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0" w:type="dxa"/>
        <w:tblLayout w:type="fixed"/>
        <w:tblCellMar>
          <w:left w:w="70" w:type="dxa"/>
          <w:right w:w="70" w:type="dxa"/>
        </w:tblCellMar>
        <w:tblLook w:val="04A0" w:firstRow="1" w:lastRow="0" w:firstColumn="1" w:lastColumn="0" w:noHBand="0" w:noVBand="1"/>
      </w:tblPr>
      <w:tblGrid>
        <w:gridCol w:w="1490"/>
        <w:gridCol w:w="4027"/>
        <w:gridCol w:w="5463"/>
      </w:tblGrid>
      <w:tr w:rsidR="009B2521" w:rsidTr="009B2521">
        <w:trPr>
          <w:gridAfter w:val="1"/>
          <w:wAfter w:w="5463" w:type="dxa"/>
          <w:trHeight w:val="300"/>
        </w:trPr>
        <w:tc>
          <w:tcPr>
            <w:tcW w:w="1490" w:type="dxa"/>
            <w:noWrap/>
            <w:vAlign w:val="bottom"/>
          </w:tcPr>
          <w:p w:rsidR="009B2521" w:rsidRDefault="00964DF7">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6pt;width:69pt;height:69.75pt;z-index:251659264">
                  <v:imagedata r:id="rId6" o:title="" gain="192753f"/>
                </v:shape>
                <o:OLEObject Type="Embed" ProgID="MSPhotoEd.3" ShapeID="_x0000_s1026" DrawAspect="Content" ObjectID="_1599895597" r:id="rId7"/>
              </w:pict>
            </w:r>
            <w:r w:rsidR="009B2521">
              <w:rPr>
                <w:noProof/>
                <w:lang w:eastAsia="bg-BG"/>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971550</wp:posOffset>
                      </wp:positionV>
                      <wp:extent cx="5048250" cy="9525"/>
                      <wp:effectExtent l="19050" t="19050" r="19050" b="2857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76.5pt" to="447.7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" strokeweight="2.25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80"/>
            </w:tblGrid>
            <w:tr w:rsidR="009B2521">
              <w:trPr>
                <w:trHeight w:val="300"/>
                <w:tblCellSpacing w:w="0" w:type="dxa"/>
              </w:trPr>
              <w:tc>
                <w:tcPr>
                  <w:tcW w:w="980" w:type="dxa"/>
                  <w:noWrap/>
                  <w:vAlign w:val="bottom"/>
                </w:tcPr>
                <w:p w:rsidR="009B2521" w:rsidRDefault="009B2521">
                  <w:pPr>
                    <w:rPr>
                      <w:sz w:val="24"/>
                      <w:szCs w:val="24"/>
                    </w:rPr>
                  </w:pPr>
                </w:p>
              </w:tc>
            </w:tr>
          </w:tbl>
          <w:p w:rsidR="009B2521" w:rsidRDefault="009B2521">
            <w:pPr>
              <w:rPr>
                <w:sz w:val="24"/>
                <w:szCs w:val="24"/>
              </w:rPr>
            </w:pPr>
          </w:p>
        </w:tc>
        <w:tc>
          <w:tcPr>
            <w:tcW w:w="4027" w:type="dxa"/>
            <w:noWrap/>
            <w:vAlign w:val="bottom"/>
            <w:hideMark/>
          </w:tcPr>
          <w:p w:rsidR="009B2521" w:rsidRDefault="009B2521">
            <w:pPr>
              <w:rPr>
                <w:sz w:val="24"/>
                <w:szCs w:val="24"/>
              </w:rPr>
            </w:pPr>
            <w:r>
              <w:rPr>
                <w:noProof/>
                <w:lang w:eastAsia="bg-BG"/>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24130</wp:posOffset>
                      </wp:positionV>
                      <wp:extent cx="5337175" cy="428625"/>
                      <wp:effectExtent l="0" t="0" r="15875" b="28575"/>
                      <wp:wrapNone/>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428625"/>
                              </a:xfrm>
                              <a:prstGeom prst="rect">
                                <a:avLst/>
                              </a:prstGeom>
                              <a:solidFill>
                                <a:srgbClr val="FFFFFF"/>
                              </a:solidFill>
                              <a:ln w="9525">
                                <a:solidFill>
                                  <a:srgbClr val="FFFFFF"/>
                                </a:solidFill>
                                <a:miter lim="800000"/>
                                <a:headEnd/>
                                <a:tailEnd/>
                              </a:ln>
                            </wps:spPr>
                            <wps:txbx>
                              <w:txbxContent>
                                <w:p w:rsidR="009B2521" w:rsidRDefault="009B2521" w:rsidP="009B2521">
                                  <w:r>
                                    <w:rPr>
                                      <w:b/>
                                      <w:bCs/>
                                      <w:sz w:val="48"/>
                                      <w:szCs w:val="48"/>
                                      <w14:shadow w14:blurRad="50800" w14:dist="38100" w14:dir="2700000" w14:sx="100000" w14:sy="100000" w14:kx="0" w14:ky="0" w14:algn="tl">
                                        <w14:srgbClr w14:val="000000">
                                          <w14:alpha w14:val="60000"/>
                                        </w14:srgbClr>
                                      </w14:shadow>
                                    </w:rPr>
                                    <w:t xml:space="preserve">          О Б Щ И Н А  П Е Р Н И К</w:t>
                                  </w:r>
                                  <w:r>
                                    <w:rPr>
                                      <w:b/>
                                      <w:bCs/>
                                      <w:sz w:val="40"/>
                                      <w:szCs w:val="40"/>
                                      <w14:shadow w14:blurRad="50800" w14:dist="38100" w14:dir="2700000" w14:sx="100000" w14:sy="100000" w14:kx="0" w14:ky="0" w14:algn="tl">
                                        <w14:srgbClr w14:val="000000">
                                          <w14:alpha w14:val="60000"/>
                                        </w14:srgbClr>
                                      </w14:shadow>
                                    </w:rPr>
                                    <w:br/>
                                  </w:r>
                                  <w:r>
                                    <w:rPr>
                                      <w:b/>
                                      <w:bCs/>
                                      <w:sz w:val="16"/>
                                      <w:szCs w:val="16"/>
                                      <w14:shadow w14:blurRad="50800" w14:dist="38100" w14:dir="2700000" w14:sx="100000" w14:sy="100000" w14:kx="0" w14:ky="0" w14:algn="tl">
                                        <w14:srgbClr w14:val="000000">
                                          <w14:alpha w14:val="60000"/>
                                        </w14:srgbClr>
                                      </w14:shadow>
                                    </w:rPr>
                                    <w:t> </w:t>
                                  </w:r>
                                  <w:r>
                                    <w:rPr>
                                      <w:b/>
                                      <w:bCs/>
                                      <w:sz w:val="40"/>
                                      <w:szCs w:val="40"/>
                                      <w14:shadow w14:blurRad="50800" w14:dist="38100" w14:dir="2700000" w14:sx="100000" w14:sy="100000" w14:kx="0" w14:ky="0" w14:algn="tl">
                                        <w14:srgbClr w14:val="000000">
                                          <w14:alpha w14:val="60000"/>
                                        </w14:srgbClr>
                                      </w14:shadow>
                                    </w:rPr>
                                    <w:br/>
                                  </w:r>
                                  <w:r>
                                    <w:rPr>
                                      <w:b/>
                                      <w:bCs/>
                                      <w:sz w:val="44"/>
                                      <w:szCs w:val="44"/>
                                      <w14:shadow w14:blurRad="50800" w14:dist="38100" w14:dir="2700000" w14:sx="100000" w14:sy="100000" w14:kx="0" w14:ky="0" w14:algn="tl">
                                        <w14:srgbClr w14:val="000000">
                                          <w14:alpha w14:val="60000"/>
                                        </w14:srgbClr>
                                      </w14:shadow>
                                    </w:rPr>
                                    <w:t>О Б Л А С Т     П Е Р Н И К</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5" o:spid="_x0000_s1026" type="#_x0000_t202" style="position:absolute;margin-left:-3pt;margin-top:1.9pt;width:420.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" strokecolor="white">
                      <v:textbox>
                        <w:txbxContent>
                          <w:p w:rsidR="009B2521" w:rsidRDefault="009B2521" w:rsidP="009B2521">
                            <w:r>
                              <w:rPr>
                                <w:b/>
                                <w:bCs/>
                                <w:sz w:val="48"/>
                                <w:szCs w:val="48"/>
                                <w14:shadow w14:blurRad="50800" w14:dist="38100" w14:dir="2700000" w14:sx="100000" w14:sy="100000" w14:kx="0" w14:ky="0" w14:algn="tl">
                                  <w14:srgbClr w14:val="000000">
                                    <w14:alpha w14:val="60000"/>
                                  </w14:srgbClr>
                                </w14:shadow>
                              </w:rPr>
                              <w:t xml:space="preserve">          О Б Щ И Н А  П Е Р Н И К</w:t>
                            </w:r>
                            <w:r>
                              <w:rPr>
                                <w:b/>
                                <w:bCs/>
                                <w:sz w:val="40"/>
                                <w:szCs w:val="40"/>
                                <w14:shadow w14:blurRad="50800" w14:dist="38100" w14:dir="2700000" w14:sx="100000" w14:sy="100000" w14:kx="0" w14:ky="0" w14:algn="tl">
                                  <w14:srgbClr w14:val="000000">
                                    <w14:alpha w14:val="60000"/>
                                  </w14:srgbClr>
                                </w14:shadow>
                              </w:rPr>
                              <w:br/>
                            </w:r>
                            <w:r>
                              <w:rPr>
                                <w:b/>
                                <w:bCs/>
                                <w:sz w:val="16"/>
                                <w:szCs w:val="16"/>
                                <w14:shadow w14:blurRad="50800" w14:dist="38100" w14:dir="2700000" w14:sx="100000" w14:sy="100000" w14:kx="0" w14:ky="0" w14:algn="tl">
                                  <w14:srgbClr w14:val="000000">
                                    <w14:alpha w14:val="60000"/>
                                  </w14:srgbClr>
                                </w14:shadow>
                              </w:rPr>
                              <w:t> </w:t>
                            </w:r>
                            <w:r>
                              <w:rPr>
                                <w:b/>
                                <w:bCs/>
                                <w:sz w:val="40"/>
                                <w:szCs w:val="40"/>
                                <w14:shadow w14:blurRad="50800" w14:dist="38100" w14:dir="2700000" w14:sx="100000" w14:sy="100000" w14:kx="0" w14:ky="0" w14:algn="tl">
                                  <w14:srgbClr w14:val="000000">
                                    <w14:alpha w14:val="60000"/>
                                  </w14:srgbClr>
                                </w14:shadow>
                              </w:rPr>
                              <w:br/>
                            </w:r>
                            <w:r>
                              <w:rPr>
                                <w:b/>
                                <w:bCs/>
                                <w:sz w:val="44"/>
                                <w:szCs w:val="44"/>
                                <w14:shadow w14:blurRad="50800" w14:dist="38100" w14:dir="2700000" w14:sx="100000" w14:sy="100000" w14:kx="0" w14:ky="0" w14:algn="tl">
                                  <w14:srgbClr w14:val="000000">
                                    <w14:alpha w14:val="60000"/>
                                  </w14:srgbClr>
                                </w14:shadow>
                              </w:rPr>
                              <w:t>О Б Л А С Т     П Е Р Н И К</w:t>
                            </w:r>
                            <w:r>
                              <w:t xml:space="preserve"> </w:t>
                            </w:r>
                          </w:p>
                        </w:txbxContent>
                      </v:textbox>
                    </v:shape>
                  </w:pict>
                </mc:Fallback>
              </mc:AlternateContent>
            </w:r>
          </w:p>
        </w:tc>
      </w:tr>
      <w:tr w:rsidR="009B2521" w:rsidTr="009B2521">
        <w:trPr>
          <w:gridAfter w:val="1"/>
          <w:wAfter w:w="5463" w:type="dxa"/>
          <w:trHeight w:val="81"/>
        </w:trPr>
        <w:tc>
          <w:tcPr>
            <w:tcW w:w="1490" w:type="dxa"/>
            <w:noWrap/>
            <w:vAlign w:val="bottom"/>
          </w:tcPr>
          <w:p w:rsidR="009B2521" w:rsidRDefault="009B2521">
            <w:pPr>
              <w:rPr>
                <w:sz w:val="24"/>
                <w:szCs w:val="24"/>
              </w:rPr>
            </w:pPr>
          </w:p>
        </w:tc>
        <w:tc>
          <w:tcPr>
            <w:tcW w:w="4027" w:type="dxa"/>
            <w:noWrap/>
            <w:vAlign w:val="bottom"/>
          </w:tcPr>
          <w:p w:rsidR="009B2521" w:rsidRDefault="009B2521">
            <w:pPr>
              <w:rPr>
                <w:sz w:val="24"/>
                <w:szCs w:val="24"/>
              </w:rPr>
            </w:pPr>
          </w:p>
        </w:tc>
      </w:tr>
      <w:tr w:rsidR="009B2521" w:rsidTr="009B2521">
        <w:trPr>
          <w:trHeight w:val="255"/>
        </w:trPr>
        <w:tc>
          <w:tcPr>
            <w:tcW w:w="1490" w:type="dxa"/>
            <w:noWrap/>
            <w:vAlign w:val="bottom"/>
          </w:tcPr>
          <w:p w:rsidR="009B2521" w:rsidRDefault="009B2521">
            <w:pPr>
              <w:rPr>
                <w:sz w:val="24"/>
                <w:szCs w:val="24"/>
              </w:rPr>
            </w:pPr>
          </w:p>
        </w:tc>
        <w:tc>
          <w:tcPr>
            <w:tcW w:w="9490" w:type="dxa"/>
            <w:gridSpan w:val="2"/>
            <w:noWrap/>
            <w:vAlign w:val="bottom"/>
          </w:tcPr>
          <w:p w:rsidR="009B2521" w:rsidRDefault="009B2521">
            <w:pPr>
              <w:ind w:right="1838"/>
              <w:jc w:val="right"/>
              <w:rPr>
                <w:rFonts w:ascii="Times New Roman" w:hAnsi="Times New Roman" w:cs="Times New Roman"/>
                <w:sz w:val="16"/>
                <w:szCs w:val="16"/>
                <w:lang w:val="en-US"/>
              </w:rPr>
            </w:pPr>
            <w:r>
              <w:rPr>
                <w:rFonts w:ascii="Times New Roman" w:hAnsi="Times New Roman" w:cs="Times New Roman"/>
                <w:bCs/>
                <w:sz w:val="16"/>
                <w:szCs w:val="16"/>
                <w14:shadow w14:blurRad="50800" w14:dist="38100" w14:dir="2700000" w14:sx="100000" w14:sy="100000" w14:kx="0" w14:ky="0" w14:algn="tl">
                  <w14:srgbClr w14:val="000000">
                    <w14:alpha w14:val="60000"/>
                  </w14:srgbClr>
                </w14:shadow>
              </w:rPr>
              <w:t>2300  Перник ,  пл. ”Св. Иван Рилски ” 1А ; тел: 076 / 602 933; факс: 076 / 603 890</w:t>
            </w:r>
          </w:p>
          <w:p w:rsidR="009B2521" w:rsidRDefault="009B2521">
            <w:pPr>
              <w:rPr>
                <w:sz w:val="24"/>
                <w:szCs w:val="24"/>
              </w:rPr>
            </w:pPr>
          </w:p>
        </w:tc>
      </w:tr>
    </w:tbl>
    <w:p w:rsidR="009B2521" w:rsidRDefault="009B2521" w:rsidP="009B2521">
      <w:pPr>
        <w:keepNext/>
        <w:tabs>
          <w:tab w:val="left" w:pos="1903"/>
          <w:tab w:val="center" w:pos="4860"/>
        </w:tabs>
        <w:outlineLvl w:val="0"/>
        <w:rPr>
          <w:b/>
          <w:sz w:val="24"/>
          <w:szCs w:val="24"/>
        </w:rPr>
      </w:pPr>
      <w:r>
        <w:rPr>
          <w:b/>
          <w:sz w:val="24"/>
          <w:szCs w:val="24"/>
        </w:rPr>
        <w:tab/>
      </w:r>
      <w:r>
        <w:rPr>
          <w:b/>
          <w:sz w:val="24"/>
          <w:szCs w:val="24"/>
        </w:rPr>
        <w:tab/>
        <w:t>Д  О  К  У  М  Е  Н  Т  А  Ц  И  Я</w:t>
      </w:r>
    </w:p>
    <w:p w:rsidR="009B2521" w:rsidRDefault="009B2521" w:rsidP="009B2521">
      <w:pPr>
        <w:spacing w:line="360" w:lineRule="auto"/>
        <w:jc w:val="center"/>
        <w:rPr>
          <w:b/>
          <w:sz w:val="24"/>
          <w:szCs w:val="24"/>
        </w:rPr>
      </w:pPr>
      <w:r>
        <w:rPr>
          <w:b/>
          <w:sz w:val="24"/>
          <w:szCs w:val="24"/>
        </w:rPr>
        <w:t>ЗА</w:t>
      </w:r>
    </w:p>
    <w:p w:rsidR="009B2521" w:rsidRDefault="009B2521" w:rsidP="009B2521">
      <w:pPr>
        <w:spacing w:line="360" w:lineRule="auto"/>
        <w:jc w:val="center"/>
        <w:rPr>
          <w:b/>
          <w:sz w:val="24"/>
          <w:szCs w:val="24"/>
        </w:rPr>
      </w:pPr>
      <w:r>
        <w:rPr>
          <w:b/>
          <w:sz w:val="24"/>
          <w:szCs w:val="24"/>
        </w:rPr>
        <w:t xml:space="preserve"> </w:t>
      </w:r>
    </w:p>
    <w:p w:rsidR="009B2521" w:rsidRDefault="009B2521" w:rsidP="009B2521">
      <w:pPr>
        <w:jc w:val="center"/>
        <w:rPr>
          <w:b/>
          <w:sz w:val="24"/>
          <w:szCs w:val="24"/>
        </w:rPr>
      </w:pPr>
      <w:r>
        <w:rPr>
          <w:b/>
          <w:sz w:val="24"/>
          <w:szCs w:val="24"/>
        </w:rPr>
        <w:t>УЧАСТИЕ В ОБЩЕСТВЕНА ПОРЪЧКА ЧРЕЗ СЪБИРАНЕ НА ОФЕРТИ С ОБЯВА С ПРЕДМЕТ НА ПОРЪЧКАТА:</w:t>
      </w:r>
    </w:p>
    <w:p w:rsidR="00EA462B" w:rsidRPr="002F74DD" w:rsidRDefault="009B2521" w:rsidP="00EA462B">
      <w:pPr>
        <w:tabs>
          <w:tab w:val="left" w:pos="1985"/>
        </w:tabs>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sz w:val="24"/>
          <w:szCs w:val="24"/>
          <w:lang w:eastAsia="bg-BG"/>
        </w:rPr>
        <w:t>„</w:t>
      </w:r>
      <w:r w:rsidR="002F0829">
        <w:rPr>
          <w:rFonts w:ascii="Times New Roman" w:eastAsia="Times New Roman" w:hAnsi="Times New Roman" w:cs="Times New Roman"/>
          <w:b/>
          <w:bCs/>
          <w:sz w:val="24"/>
          <w:szCs w:val="24"/>
          <w:lang w:eastAsia="bg-BG"/>
        </w:rPr>
        <w:t xml:space="preserve">Основен ремонт </w:t>
      </w:r>
      <w:r w:rsidR="00EA462B" w:rsidRPr="002F74DD">
        <w:rPr>
          <w:rFonts w:ascii="Times New Roman" w:eastAsia="Times New Roman" w:hAnsi="Times New Roman" w:cs="Times New Roman"/>
          <w:b/>
          <w:bCs/>
          <w:sz w:val="24"/>
          <w:szCs w:val="24"/>
          <w:lang w:eastAsia="bg-BG"/>
        </w:rPr>
        <w:t xml:space="preserve">на спортна площадка с размери 35/55 </w:t>
      </w:r>
      <w:r w:rsidR="00EA462B" w:rsidRPr="002F74DD">
        <w:rPr>
          <w:rFonts w:ascii="Times New Roman" w:eastAsia="Times New Roman" w:hAnsi="Times New Roman" w:cs="Times New Roman"/>
          <w:b/>
          <w:bCs/>
          <w:sz w:val="24"/>
          <w:szCs w:val="24"/>
          <w:lang w:val="en-US" w:eastAsia="bg-BG"/>
        </w:rPr>
        <w:t>(</w:t>
      </w:r>
      <w:r w:rsidR="00EA462B" w:rsidRPr="002F74DD">
        <w:rPr>
          <w:rFonts w:ascii="Times New Roman" w:eastAsia="Times New Roman" w:hAnsi="Times New Roman" w:cs="Times New Roman"/>
          <w:b/>
          <w:bCs/>
          <w:sz w:val="24"/>
          <w:szCs w:val="24"/>
          <w:lang w:eastAsia="bg-BG"/>
        </w:rPr>
        <w:t>футбол 7</w:t>
      </w:r>
      <w:r w:rsidR="00EA462B" w:rsidRPr="002F74DD">
        <w:rPr>
          <w:rFonts w:ascii="Times New Roman" w:eastAsia="Times New Roman" w:hAnsi="Times New Roman" w:cs="Times New Roman"/>
          <w:b/>
          <w:bCs/>
          <w:sz w:val="24"/>
          <w:szCs w:val="24"/>
          <w:lang w:val="en-US" w:eastAsia="bg-BG"/>
        </w:rPr>
        <w:t>)</w:t>
      </w:r>
      <w:r w:rsidR="00EA462B" w:rsidRPr="002F74DD">
        <w:rPr>
          <w:rFonts w:ascii="Times New Roman" w:eastAsia="Times New Roman" w:hAnsi="Times New Roman" w:cs="Times New Roman"/>
          <w:b/>
          <w:bCs/>
          <w:sz w:val="24"/>
          <w:szCs w:val="24"/>
          <w:lang w:eastAsia="bg-BG"/>
        </w:rPr>
        <w:t xml:space="preserve"> в парк „Митко Соколов“, кв. „Драгановец“ , гр. Перник</w:t>
      </w:r>
      <w:r w:rsidR="00EA462B">
        <w:rPr>
          <w:rFonts w:ascii="Times New Roman" w:eastAsia="Times New Roman" w:hAnsi="Times New Roman" w:cs="Times New Roman"/>
          <w:b/>
          <w:bCs/>
          <w:sz w:val="24"/>
          <w:szCs w:val="24"/>
          <w:lang w:eastAsia="bg-BG"/>
        </w:rPr>
        <w:t>.</w:t>
      </w:r>
    </w:p>
    <w:p w:rsidR="009B2521" w:rsidRDefault="009B2521" w:rsidP="009B2521">
      <w:pPr>
        <w:jc w:val="both"/>
        <w:rPr>
          <w:rFonts w:ascii="Times New Roman" w:hAnsi="Times New Roman" w:cs="Times New Roman"/>
          <w:b/>
          <w:sz w:val="24"/>
          <w:szCs w:val="24"/>
        </w:rPr>
      </w:pPr>
    </w:p>
    <w:p w:rsidR="009B2521" w:rsidRDefault="009B2521" w:rsidP="009B252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ru-RU"/>
        </w:rPr>
        <w:t>Съгласували</w:t>
      </w:r>
      <w:proofErr w:type="spellEnd"/>
      <w:r>
        <w:rPr>
          <w:rFonts w:ascii="Times New Roman" w:hAnsi="Times New Roman" w:cs="Times New Roman"/>
          <w:sz w:val="24"/>
          <w:szCs w:val="24"/>
          <w:lang w:val="ru-RU"/>
        </w:rPr>
        <w:t>:</w:t>
      </w:r>
    </w:p>
    <w:p w:rsidR="009B2521" w:rsidRDefault="009B2521" w:rsidP="009B2521">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Владислав </w:t>
      </w:r>
      <w:proofErr w:type="spellStart"/>
      <w:r>
        <w:rPr>
          <w:rFonts w:ascii="Times New Roman" w:hAnsi="Times New Roman" w:cs="Times New Roman"/>
          <w:sz w:val="20"/>
          <w:szCs w:val="20"/>
          <w:lang w:val="ru-RU"/>
        </w:rPr>
        <w:t>Караилиев</w:t>
      </w:r>
      <w:proofErr w:type="spellEnd"/>
    </w:p>
    <w:p w:rsidR="009B2521" w:rsidRDefault="009B2521" w:rsidP="009B2521">
      <w:pPr>
        <w:jc w:val="both"/>
        <w:rPr>
          <w:rFonts w:ascii="Times New Roman" w:hAnsi="Times New Roman" w:cs="Times New Roman"/>
          <w:i/>
          <w:sz w:val="20"/>
          <w:szCs w:val="20"/>
          <w:lang w:val="en-US"/>
        </w:rPr>
      </w:pPr>
      <w:r>
        <w:rPr>
          <w:rFonts w:ascii="Times New Roman" w:hAnsi="Times New Roman" w:cs="Times New Roman"/>
          <w:i/>
          <w:sz w:val="20"/>
          <w:szCs w:val="20"/>
          <w:lang w:val="ru-RU"/>
        </w:rPr>
        <w:t xml:space="preserve">Зам. </w:t>
      </w:r>
      <w:proofErr w:type="spellStart"/>
      <w:r>
        <w:rPr>
          <w:rFonts w:ascii="Times New Roman" w:hAnsi="Times New Roman" w:cs="Times New Roman"/>
          <w:i/>
          <w:sz w:val="20"/>
          <w:szCs w:val="20"/>
          <w:lang w:val="ru-RU"/>
        </w:rPr>
        <w:t>Кмет</w:t>
      </w:r>
      <w:proofErr w:type="spellEnd"/>
      <w:r>
        <w:rPr>
          <w:rFonts w:ascii="Times New Roman" w:hAnsi="Times New Roman" w:cs="Times New Roman"/>
          <w:i/>
          <w:sz w:val="20"/>
          <w:szCs w:val="20"/>
          <w:lang w:val="ru-RU"/>
        </w:rPr>
        <w:t xml:space="preserve"> </w:t>
      </w:r>
      <w:proofErr w:type="gramStart"/>
      <w:r>
        <w:rPr>
          <w:rFonts w:ascii="Times New Roman" w:hAnsi="Times New Roman" w:cs="Times New Roman"/>
          <w:i/>
          <w:sz w:val="20"/>
          <w:szCs w:val="20"/>
        </w:rPr>
        <w:t>на</w:t>
      </w:r>
      <w:proofErr w:type="gramEnd"/>
      <w:r>
        <w:rPr>
          <w:rFonts w:ascii="Times New Roman" w:hAnsi="Times New Roman" w:cs="Times New Roman"/>
          <w:i/>
          <w:sz w:val="20"/>
          <w:szCs w:val="20"/>
        </w:rPr>
        <w:t xml:space="preserve"> Община Перник</w:t>
      </w:r>
    </w:p>
    <w:p w:rsidR="009B2521" w:rsidRDefault="009B2521" w:rsidP="009B2521">
      <w:pPr>
        <w:jc w:val="both"/>
        <w:rPr>
          <w:rFonts w:ascii="Times New Roman" w:hAnsi="Times New Roman" w:cs="Times New Roman"/>
          <w:i/>
          <w:sz w:val="20"/>
          <w:szCs w:val="20"/>
          <w:lang w:val="en-US"/>
        </w:rPr>
      </w:pPr>
    </w:p>
    <w:p w:rsidR="009B2521" w:rsidRDefault="009B2521" w:rsidP="009B2521">
      <w:pPr>
        <w:jc w:val="both"/>
        <w:rPr>
          <w:rFonts w:ascii="Times New Roman" w:hAnsi="Times New Roman" w:cs="Times New Roman"/>
          <w:sz w:val="20"/>
          <w:szCs w:val="20"/>
        </w:rPr>
      </w:pPr>
      <w:r>
        <w:rPr>
          <w:rFonts w:ascii="Times New Roman" w:hAnsi="Times New Roman" w:cs="Times New Roman"/>
          <w:sz w:val="20"/>
          <w:szCs w:val="20"/>
        </w:rPr>
        <w:t>Инж. Богомил Алексов</w:t>
      </w:r>
    </w:p>
    <w:p w:rsidR="009B2521" w:rsidRDefault="009B2521" w:rsidP="009B2521">
      <w:pPr>
        <w:jc w:val="both"/>
        <w:rPr>
          <w:rFonts w:ascii="Times New Roman" w:hAnsi="Times New Roman" w:cs="Times New Roman"/>
          <w:i/>
          <w:sz w:val="20"/>
          <w:szCs w:val="20"/>
          <w:lang w:val="en-US"/>
        </w:rPr>
      </w:pPr>
      <w:r>
        <w:rPr>
          <w:rFonts w:ascii="Times New Roman" w:hAnsi="Times New Roman" w:cs="Times New Roman"/>
          <w:i/>
          <w:sz w:val="20"/>
          <w:szCs w:val="20"/>
        </w:rPr>
        <w:t>Директор Дирекция „СИЕ“</w:t>
      </w:r>
    </w:p>
    <w:p w:rsidR="009B2521" w:rsidRDefault="009B2521" w:rsidP="009B2521">
      <w:pPr>
        <w:jc w:val="both"/>
        <w:rPr>
          <w:rFonts w:ascii="Times New Roman" w:hAnsi="Times New Roman" w:cs="Times New Roman"/>
          <w:i/>
          <w:sz w:val="20"/>
          <w:szCs w:val="20"/>
          <w:lang w:val="en-US"/>
        </w:rPr>
      </w:pPr>
    </w:p>
    <w:p w:rsidR="009B2521" w:rsidRDefault="009B2521" w:rsidP="009B2521">
      <w:pPr>
        <w:jc w:val="both"/>
        <w:rPr>
          <w:rFonts w:ascii="Times New Roman" w:hAnsi="Times New Roman" w:cs="Times New Roman"/>
          <w:sz w:val="20"/>
          <w:szCs w:val="20"/>
        </w:rPr>
      </w:pPr>
      <w:r>
        <w:rPr>
          <w:rFonts w:ascii="Times New Roman" w:hAnsi="Times New Roman" w:cs="Times New Roman"/>
          <w:sz w:val="20"/>
          <w:szCs w:val="20"/>
          <w:lang w:val="ru-RU"/>
        </w:rPr>
        <w:t xml:space="preserve">Галина </w:t>
      </w:r>
      <w:proofErr w:type="spellStart"/>
      <w:r>
        <w:rPr>
          <w:rFonts w:ascii="Times New Roman" w:hAnsi="Times New Roman" w:cs="Times New Roman"/>
          <w:sz w:val="20"/>
          <w:szCs w:val="20"/>
          <w:lang w:val="ru-RU"/>
        </w:rPr>
        <w:t>Ганчева</w:t>
      </w:r>
      <w:proofErr w:type="spellEnd"/>
    </w:p>
    <w:p w:rsidR="009B2521" w:rsidRDefault="009B2521" w:rsidP="009B2521">
      <w:pPr>
        <w:jc w:val="both"/>
        <w:rPr>
          <w:rFonts w:ascii="Times New Roman" w:hAnsi="Times New Roman" w:cs="Times New Roman"/>
          <w:sz w:val="20"/>
          <w:szCs w:val="20"/>
        </w:rPr>
      </w:pPr>
      <w:proofErr w:type="spellStart"/>
      <w:r>
        <w:rPr>
          <w:rFonts w:ascii="Times New Roman" w:hAnsi="Times New Roman" w:cs="Times New Roman"/>
          <w:i/>
          <w:iCs/>
          <w:sz w:val="20"/>
          <w:szCs w:val="20"/>
          <w:lang w:val="ru-RU"/>
        </w:rPr>
        <w:t>Началник</w:t>
      </w:r>
      <w:proofErr w:type="spellEnd"/>
      <w:r>
        <w:rPr>
          <w:rFonts w:ascii="Times New Roman" w:hAnsi="Times New Roman" w:cs="Times New Roman"/>
          <w:i/>
          <w:iCs/>
          <w:sz w:val="20"/>
          <w:szCs w:val="20"/>
          <w:lang w:val="ru-RU"/>
        </w:rPr>
        <w:t xml:space="preserve"> отдел </w:t>
      </w:r>
      <w:r>
        <w:rPr>
          <w:rFonts w:ascii="Times New Roman" w:hAnsi="Times New Roman" w:cs="Times New Roman"/>
          <w:i/>
          <w:sz w:val="20"/>
          <w:szCs w:val="20"/>
        </w:rPr>
        <w:t>„ОП“</w:t>
      </w:r>
      <w:r>
        <w:rPr>
          <w:rFonts w:ascii="Times New Roman" w:hAnsi="Times New Roman" w:cs="Times New Roman"/>
          <w:i/>
          <w:iCs/>
          <w:sz w:val="20"/>
          <w:szCs w:val="20"/>
          <w:lang w:val="ru-RU"/>
        </w:rPr>
        <w:t xml:space="preserve">               </w:t>
      </w:r>
    </w:p>
    <w:p w:rsidR="009B2521" w:rsidRDefault="009B2521" w:rsidP="009B2521">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B2521" w:rsidRDefault="009B2521" w:rsidP="009B2521">
      <w:pPr>
        <w:jc w:val="both"/>
        <w:rPr>
          <w:rFonts w:ascii="Times New Roman" w:hAnsi="Times New Roman" w:cs="Times New Roman"/>
          <w:sz w:val="20"/>
          <w:szCs w:val="20"/>
          <w:lang w:val="ru-RU"/>
        </w:rPr>
      </w:pPr>
      <w:proofErr w:type="spellStart"/>
      <w:r>
        <w:rPr>
          <w:rFonts w:ascii="Times New Roman" w:hAnsi="Times New Roman" w:cs="Times New Roman"/>
          <w:sz w:val="20"/>
          <w:szCs w:val="20"/>
          <w:lang w:val="ru-RU"/>
        </w:rPr>
        <w:t>Изготвили</w:t>
      </w:r>
      <w:proofErr w:type="spellEnd"/>
      <w:r>
        <w:rPr>
          <w:rFonts w:ascii="Times New Roman" w:hAnsi="Times New Roman" w:cs="Times New Roman"/>
          <w:sz w:val="20"/>
          <w:szCs w:val="20"/>
          <w:lang w:val="ru-RU"/>
        </w:rPr>
        <w:t xml:space="preserve">:    </w:t>
      </w:r>
    </w:p>
    <w:p w:rsidR="009B2521" w:rsidRDefault="009B2521" w:rsidP="009B2521">
      <w:pPr>
        <w:jc w:val="both"/>
        <w:rPr>
          <w:rFonts w:ascii="Times New Roman" w:hAnsi="Times New Roman" w:cs="Times New Roman"/>
          <w:sz w:val="20"/>
          <w:szCs w:val="20"/>
          <w:lang w:val="ru-RU"/>
        </w:rPr>
      </w:pPr>
      <w:r>
        <w:rPr>
          <w:rFonts w:ascii="Times New Roman" w:hAnsi="Times New Roman" w:cs="Times New Roman"/>
          <w:sz w:val="20"/>
          <w:szCs w:val="20"/>
        </w:rPr>
        <w:t>Инж. Сашка Василева</w:t>
      </w:r>
    </w:p>
    <w:p w:rsidR="009B2521" w:rsidRDefault="009B2521" w:rsidP="009B2521">
      <w:pPr>
        <w:jc w:val="both"/>
        <w:rPr>
          <w:rFonts w:ascii="Times New Roman" w:hAnsi="Times New Roman" w:cs="Times New Roman"/>
          <w:i/>
          <w:sz w:val="20"/>
          <w:szCs w:val="20"/>
        </w:rPr>
      </w:pPr>
      <w:r>
        <w:rPr>
          <w:rFonts w:ascii="Times New Roman" w:hAnsi="Times New Roman" w:cs="Times New Roman"/>
          <w:i/>
          <w:sz w:val="20"/>
          <w:szCs w:val="20"/>
          <w:lang w:val="ru-RU"/>
        </w:rPr>
        <w:t>Г</w:t>
      </w:r>
      <w:proofErr w:type="spellStart"/>
      <w:r>
        <w:rPr>
          <w:rFonts w:ascii="Times New Roman" w:hAnsi="Times New Roman" w:cs="Times New Roman"/>
          <w:i/>
          <w:sz w:val="20"/>
          <w:szCs w:val="20"/>
        </w:rPr>
        <w:t>лавен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lang w:val="ru-RU"/>
        </w:rPr>
        <w:t>експерт</w:t>
      </w:r>
      <w:proofErr w:type="spellEnd"/>
      <w:r>
        <w:rPr>
          <w:rFonts w:ascii="Times New Roman" w:hAnsi="Times New Roman" w:cs="Times New Roman"/>
          <w:i/>
          <w:sz w:val="20"/>
          <w:szCs w:val="20"/>
          <w:lang w:val="ru-RU"/>
        </w:rPr>
        <w:t xml:space="preserve">, отдел </w:t>
      </w:r>
      <w:r>
        <w:rPr>
          <w:rFonts w:ascii="Times New Roman" w:hAnsi="Times New Roman" w:cs="Times New Roman"/>
          <w:i/>
          <w:sz w:val="20"/>
          <w:szCs w:val="20"/>
        </w:rPr>
        <w:t>„ИПКС“</w:t>
      </w:r>
    </w:p>
    <w:p w:rsidR="009B2521" w:rsidRDefault="009B2521" w:rsidP="009B2521">
      <w:pPr>
        <w:jc w:val="both"/>
        <w:rPr>
          <w:rFonts w:ascii="Times New Roman" w:hAnsi="Times New Roman" w:cs="Times New Roman"/>
          <w:sz w:val="20"/>
          <w:szCs w:val="20"/>
          <w:lang w:val="ru-RU"/>
        </w:rPr>
      </w:pPr>
      <w:proofErr w:type="spellStart"/>
      <w:r>
        <w:rPr>
          <w:rFonts w:ascii="Times New Roman" w:hAnsi="Times New Roman" w:cs="Times New Roman"/>
          <w:sz w:val="20"/>
          <w:szCs w:val="20"/>
          <w:lang w:val="ru-RU"/>
        </w:rPr>
        <w:t>Михаела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Ангелова</w:t>
      </w:r>
      <w:proofErr w:type="spellEnd"/>
    </w:p>
    <w:p w:rsidR="009B2521" w:rsidRDefault="00324216" w:rsidP="009B2521">
      <w:pPr>
        <w:jc w:val="both"/>
        <w:rPr>
          <w:rFonts w:ascii="Times New Roman" w:hAnsi="Times New Roman" w:cs="Times New Roman"/>
          <w:i/>
          <w:iCs/>
          <w:sz w:val="20"/>
          <w:szCs w:val="20"/>
          <w:lang w:val="ru-RU"/>
        </w:rPr>
      </w:pPr>
      <w:proofErr w:type="spellStart"/>
      <w:r>
        <w:rPr>
          <w:rFonts w:ascii="Times New Roman" w:hAnsi="Times New Roman" w:cs="Times New Roman"/>
          <w:i/>
          <w:sz w:val="20"/>
          <w:szCs w:val="20"/>
          <w:lang w:val="ru-RU"/>
        </w:rPr>
        <w:t>Старши</w:t>
      </w:r>
      <w:proofErr w:type="spellEnd"/>
      <w:r>
        <w:rPr>
          <w:rFonts w:ascii="Times New Roman" w:hAnsi="Times New Roman" w:cs="Times New Roman"/>
          <w:i/>
          <w:sz w:val="20"/>
          <w:szCs w:val="20"/>
          <w:lang w:val="ru-RU"/>
        </w:rPr>
        <w:t xml:space="preserve"> специалист</w:t>
      </w:r>
      <w:r w:rsidR="009B2521">
        <w:rPr>
          <w:rFonts w:ascii="Times New Roman" w:hAnsi="Times New Roman" w:cs="Times New Roman"/>
          <w:i/>
          <w:sz w:val="20"/>
          <w:szCs w:val="20"/>
          <w:lang w:val="ru-RU"/>
        </w:rPr>
        <w:t xml:space="preserve">, </w:t>
      </w:r>
      <w:r w:rsidR="009B2521">
        <w:rPr>
          <w:rFonts w:ascii="Times New Roman" w:hAnsi="Times New Roman" w:cs="Times New Roman"/>
          <w:i/>
          <w:iCs/>
          <w:sz w:val="20"/>
          <w:szCs w:val="20"/>
          <w:lang w:val="ru-RU"/>
        </w:rPr>
        <w:t xml:space="preserve">отдел </w:t>
      </w:r>
      <w:r w:rsidR="009B2521">
        <w:rPr>
          <w:rFonts w:ascii="Times New Roman" w:hAnsi="Times New Roman" w:cs="Times New Roman"/>
          <w:i/>
          <w:sz w:val="20"/>
          <w:szCs w:val="20"/>
        </w:rPr>
        <w:t>„ОП“</w:t>
      </w:r>
      <w:r w:rsidR="009B2521">
        <w:rPr>
          <w:rFonts w:ascii="Times New Roman" w:hAnsi="Times New Roman" w:cs="Times New Roman"/>
          <w:i/>
          <w:iCs/>
          <w:sz w:val="20"/>
          <w:szCs w:val="20"/>
          <w:lang w:val="ru-RU"/>
        </w:rPr>
        <w:t>              </w:t>
      </w:r>
    </w:p>
    <w:p w:rsidR="009B2521" w:rsidRDefault="009B2521" w:rsidP="009B2521">
      <w:pPr>
        <w:jc w:val="center"/>
        <w:rPr>
          <w:rFonts w:ascii="Times New Roman" w:hAnsi="Times New Roman" w:cs="Times New Roman"/>
          <w:sz w:val="24"/>
          <w:szCs w:val="24"/>
        </w:rPr>
      </w:pPr>
      <w:r>
        <w:rPr>
          <w:rFonts w:ascii="Times New Roman" w:hAnsi="Times New Roman" w:cs="Times New Roman"/>
          <w:sz w:val="24"/>
          <w:szCs w:val="24"/>
        </w:rPr>
        <w:t xml:space="preserve">Гр. </w:t>
      </w:r>
      <w:r>
        <w:rPr>
          <w:rFonts w:ascii="Times New Roman" w:hAnsi="Times New Roman" w:cs="Times New Roman"/>
          <w:b/>
          <w:i/>
          <w:sz w:val="24"/>
          <w:szCs w:val="24"/>
        </w:rPr>
        <w:t>Перник</w:t>
      </w:r>
      <w:r>
        <w:rPr>
          <w:rFonts w:ascii="Times New Roman" w:hAnsi="Times New Roman" w:cs="Times New Roman"/>
          <w:sz w:val="24"/>
          <w:szCs w:val="24"/>
        </w:rPr>
        <w:t>, 2018 г.</w:t>
      </w:r>
    </w:p>
    <w:p w:rsidR="009B2521" w:rsidRDefault="009B2521" w:rsidP="009B2521">
      <w:pPr>
        <w:spacing w:after="0" w:line="240" w:lineRule="auto"/>
        <w:ind w:firstLine="720"/>
        <w:jc w:val="both"/>
        <w:rPr>
          <w:rFonts w:ascii="Times New Roman" w:eastAsia="Times New Roman" w:hAnsi="Times New Roman" w:cs="Times New Roman"/>
          <w:lang w:val="en-US"/>
        </w:rPr>
      </w:pPr>
    </w:p>
    <w:p w:rsidR="009B2521" w:rsidRDefault="009B2521" w:rsidP="009B2521">
      <w:pPr>
        <w:spacing w:after="0" w:line="240" w:lineRule="auto"/>
        <w:jc w:val="center"/>
        <w:rPr>
          <w:rFonts w:ascii="Times New Roman" w:eastAsia="Times New Roman" w:hAnsi="Times New Roman" w:cs="Times New Roman"/>
          <w:b/>
          <w:sz w:val="26"/>
          <w:szCs w:val="20"/>
          <w:lang w:val="ru-RU"/>
        </w:rPr>
      </w:pPr>
      <w:r>
        <w:rPr>
          <w:rFonts w:ascii="Times New Roman" w:eastAsia="Times New Roman" w:hAnsi="Times New Roman" w:cs="Times New Roman"/>
          <w:b/>
          <w:sz w:val="26"/>
          <w:szCs w:val="20"/>
          <w:lang w:val="ru-RU"/>
        </w:rPr>
        <w:t>УКАЗАНИЯ ЗА ИЗГОТВЯНЕ НА ОФЕРТА ЗА УЧАСТИЕ В ОБЩЕСТВЕНА ПОРЪЧКА ЧРЕЗ СЪБИРАНЕ НА ОФЕРТИ С ОБЯВА ПО РЕДА НА ГЛАВА 26</w:t>
      </w:r>
      <w:proofErr w:type="gramStart"/>
      <w:r>
        <w:rPr>
          <w:rFonts w:ascii="Times New Roman" w:eastAsia="Times New Roman" w:hAnsi="Times New Roman" w:cs="Times New Roman"/>
          <w:b/>
          <w:sz w:val="26"/>
          <w:szCs w:val="20"/>
          <w:lang w:val="ru-RU"/>
        </w:rPr>
        <w:t xml:space="preserve"> </w:t>
      </w:r>
      <w:r>
        <w:rPr>
          <w:rFonts w:ascii="Times New Roman" w:eastAsia="Times New Roman" w:hAnsi="Times New Roman" w:cs="Times New Roman"/>
          <w:b/>
          <w:sz w:val="26"/>
          <w:szCs w:val="20"/>
        </w:rPr>
        <w:t>И</w:t>
      </w:r>
      <w:proofErr w:type="gramEnd"/>
      <w:r>
        <w:rPr>
          <w:rFonts w:ascii="Times New Roman" w:eastAsia="Times New Roman" w:hAnsi="Times New Roman" w:cs="Times New Roman"/>
          <w:b/>
          <w:sz w:val="26"/>
          <w:szCs w:val="20"/>
        </w:rPr>
        <w:t xml:space="preserve"> ЧЛ.187 </w:t>
      </w:r>
      <w:r>
        <w:rPr>
          <w:rFonts w:ascii="Times New Roman" w:eastAsia="Times New Roman" w:hAnsi="Times New Roman" w:cs="Times New Roman"/>
          <w:b/>
          <w:sz w:val="26"/>
          <w:szCs w:val="20"/>
          <w:lang w:val="ru-RU"/>
        </w:rPr>
        <w:t>ОТ ЗОП</w:t>
      </w:r>
    </w:p>
    <w:p w:rsidR="009B2521" w:rsidRDefault="009B2521" w:rsidP="009B2521">
      <w:pPr>
        <w:spacing w:after="0" w:line="240" w:lineRule="auto"/>
        <w:ind w:firstLine="720"/>
        <w:jc w:val="center"/>
        <w:rPr>
          <w:rFonts w:ascii="Times New Roman" w:eastAsia="Times New Roman" w:hAnsi="Times New Roman" w:cs="Times New Roman"/>
          <w:b/>
          <w:sz w:val="24"/>
          <w:szCs w:val="24"/>
        </w:rPr>
      </w:pPr>
    </w:p>
    <w:p w:rsidR="009B2521" w:rsidRDefault="009B2521" w:rsidP="009B252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B2521" w:rsidRDefault="009B2521" w:rsidP="009B252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Възложител</w:t>
      </w:r>
    </w:p>
    <w:p w:rsidR="009B2521" w:rsidRDefault="009B2521" w:rsidP="009B2521">
      <w:pPr>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Възложител на настоящата обществена поръчка за избор на изпълнител по реда на Закона за обществени поръчки, съгласно чл.5, ал.2, т.9 от ЗОП е Кметът на Община Перник, с административен адрес: гр. Перник 2300, пл. „Св.Иван Рилски“ № 1, интернет адрес: </w:t>
      </w:r>
      <w:r>
        <w:rPr>
          <w:rFonts w:ascii="Times New Roman" w:eastAsia="Times New Roman" w:hAnsi="Times New Roman" w:cs="Times New Roman"/>
          <w:color w:val="4F81BD"/>
          <w:sz w:val="24"/>
          <w:szCs w:val="24"/>
          <w:shd w:val="clear" w:color="auto" w:fill="FFFFFF"/>
          <w:lang w:val="en-US"/>
        </w:rPr>
        <w:t>www</w:t>
      </w:r>
      <w:r>
        <w:rPr>
          <w:rFonts w:ascii="Times New Roman" w:eastAsia="Times New Roman" w:hAnsi="Times New Roman" w:cs="Times New Roman"/>
          <w:color w:val="4F81BD"/>
          <w:sz w:val="24"/>
          <w:szCs w:val="24"/>
          <w:shd w:val="clear" w:color="auto" w:fill="FFFFFF"/>
        </w:rPr>
        <w:t>.</w:t>
      </w:r>
      <w:proofErr w:type="spellStart"/>
      <w:r>
        <w:rPr>
          <w:rFonts w:ascii="Times New Roman" w:eastAsia="Times New Roman" w:hAnsi="Times New Roman" w:cs="Times New Roman"/>
          <w:color w:val="4F81BD"/>
          <w:sz w:val="24"/>
          <w:szCs w:val="24"/>
          <w:shd w:val="clear" w:color="auto" w:fill="FFFFFF"/>
          <w:lang w:val="en-US"/>
        </w:rPr>
        <w:t>pernik</w:t>
      </w:r>
      <w:proofErr w:type="spellEnd"/>
      <w:r>
        <w:rPr>
          <w:rFonts w:ascii="Times New Roman" w:eastAsia="Times New Roman" w:hAnsi="Times New Roman" w:cs="Times New Roman"/>
          <w:color w:val="4F81BD"/>
          <w:sz w:val="24"/>
          <w:szCs w:val="24"/>
          <w:shd w:val="clear" w:color="auto" w:fill="FFFFFF"/>
        </w:rPr>
        <w:t>.</w:t>
      </w:r>
      <w:proofErr w:type="spellStart"/>
      <w:r>
        <w:rPr>
          <w:rFonts w:ascii="Times New Roman" w:eastAsia="Times New Roman" w:hAnsi="Times New Roman" w:cs="Times New Roman"/>
          <w:color w:val="4F81BD"/>
          <w:sz w:val="24"/>
          <w:szCs w:val="24"/>
          <w:shd w:val="clear" w:color="auto" w:fill="FFFFFF"/>
          <w:lang w:val="en-US"/>
        </w:rPr>
        <w:t>bg</w:t>
      </w:r>
      <w:proofErr w:type="spellEnd"/>
      <w:r>
        <w:rPr>
          <w:rFonts w:ascii="Times New Roman" w:eastAsia="Times New Roman" w:hAnsi="Times New Roman" w:cs="Times New Roman"/>
          <w:sz w:val="24"/>
          <w:szCs w:val="24"/>
        </w:rPr>
        <w:t xml:space="preserve">, профил на купувача: </w:t>
      </w:r>
      <w:r>
        <w:rPr>
          <w:rFonts w:ascii="Times New Roman" w:eastAsia="Times New Roman" w:hAnsi="Times New Roman" w:cs="Times New Roman"/>
          <w:color w:val="4F81BD"/>
          <w:lang w:val="en-US"/>
        </w:rPr>
        <w:t>https</w:t>
      </w:r>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pernik</w:t>
      </w:r>
      <w:proofErr w:type="spellEnd"/>
      <w:r>
        <w:rPr>
          <w:rFonts w:ascii="Times New Roman" w:eastAsia="Times New Roman" w:hAnsi="Times New Roman" w:cs="Times New Roman"/>
          <w:color w:val="4F81BD"/>
        </w:rPr>
        <w:t>.</w:t>
      </w:r>
      <w:r>
        <w:rPr>
          <w:rFonts w:ascii="Times New Roman" w:eastAsia="Times New Roman" w:hAnsi="Times New Roman" w:cs="Times New Roman"/>
          <w:color w:val="4F81BD"/>
          <w:lang w:val="en-US"/>
        </w:rPr>
        <w:t>nit</w:t>
      </w:r>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bg</w:t>
      </w:r>
      <w:proofErr w:type="spellEnd"/>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sbirane</w:t>
      </w:r>
      <w:proofErr w:type="spellEnd"/>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na</w:t>
      </w:r>
      <w:proofErr w:type="spellEnd"/>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oferti</w:t>
      </w:r>
      <w:proofErr w:type="spellEnd"/>
      <w:r>
        <w:rPr>
          <w:rFonts w:ascii="Times New Roman" w:eastAsia="Times New Roman" w:hAnsi="Times New Roman" w:cs="Times New Roman"/>
          <w:color w:val="4F81BD"/>
        </w:rPr>
        <w:t>-</w:t>
      </w:r>
      <w:r>
        <w:rPr>
          <w:rFonts w:ascii="Times New Roman" w:eastAsia="Times New Roman" w:hAnsi="Times New Roman" w:cs="Times New Roman"/>
          <w:color w:val="4F81BD"/>
          <w:lang w:val="en-US"/>
        </w:rPr>
        <w:t>s</w:t>
      </w:r>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obyava</w:t>
      </w:r>
      <w:proofErr w:type="spellEnd"/>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ili</w:t>
      </w:r>
      <w:proofErr w:type="spellEnd"/>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pokani</w:t>
      </w:r>
      <w:proofErr w:type="spellEnd"/>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doopredeleni</w:t>
      </w:r>
      <w:proofErr w:type="spellEnd"/>
      <w:r>
        <w:rPr>
          <w:rFonts w:ascii="Times New Roman" w:eastAsia="Times New Roman" w:hAnsi="Times New Roman" w:cs="Times New Roman"/>
          <w:color w:val="4F81BD"/>
        </w:rPr>
        <w:t>-</w:t>
      </w:r>
      <w:proofErr w:type="spellStart"/>
      <w:r>
        <w:rPr>
          <w:rFonts w:ascii="Times New Roman" w:eastAsia="Times New Roman" w:hAnsi="Times New Roman" w:cs="Times New Roman"/>
          <w:color w:val="4F81BD"/>
          <w:lang w:val="en-US"/>
        </w:rPr>
        <w:t>licza</w:t>
      </w:r>
      <w:proofErr w:type="spellEnd"/>
      <w:r>
        <w:rPr>
          <w:rFonts w:ascii="Times New Roman" w:eastAsia="Times New Roman" w:hAnsi="Times New Roman" w:cs="Times New Roman"/>
          <w:color w:val="4F81BD"/>
        </w:rPr>
        <w:t>.</w:t>
      </w:r>
      <w:r>
        <w:rPr>
          <w:rFonts w:ascii="Times New Roman" w:eastAsia="Times New Roman" w:hAnsi="Times New Roman" w:cs="Times New Roman"/>
          <w:color w:val="4F81BD"/>
          <w:lang w:val="en-US"/>
        </w:rPr>
        <w:t>html</w:t>
      </w:r>
      <w:r>
        <w:rPr>
          <w:rFonts w:ascii="Times New Roman" w:eastAsia="Times New Roman" w:hAnsi="Times New Roman" w:cs="Times New Roman"/>
          <w:color w:val="4F81BD"/>
          <w:sz w:val="24"/>
          <w:szCs w:val="24"/>
          <w:lang w:val="en-US"/>
        </w:rPr>
        <w:t xml:space="preserve"> </w:t>
      </w:r>
      <w:r>
        <w:rPr>
          <w:rFonts w:ascii="Times New Roman" w:eastAsia="Times New Roman" w:hAnsi="Times New Roman" w:cs="Times New Roman"/>
          <w:sz w:val="24"/>
          <w:szCs w:val="24"/>
        </w:rPr>
        <w:t>и  с партида в Регистъра на обществените поръчки: 00589.</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p>
    <w:p w:rsidR="00076733" w:rsidRPr="00076733" w:rsidRDefault="00076733" w:rsidP="00076733">
      <w:pPr>
        <w:tabs>
          <w:tab w:val="left" w:pos="1985"/>
        </w:tabs>
        <w:spacing w:after="0" w:line="240" w:lineRule="auto"/>
        <w:jc w:val="center"/>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r w:rsidRPr="00076733">
        <w:rPr>
          <w:rFonts w:ascii="Times New Roman" w:eastAsia="Times New Roman" w:hAnsi="Times New Roman" w:cs="Times New Roman"/>
          <w:b/>
          <w:bCs/>
          <w:sz w:val="24"/>
          <w:szCs w:val="24"/>
          <w:lang w:eastAsia="bg-BG"/>
        </w:rPr>
        <w:t>I.</w:t>
      </w:r>
      <w:r w:rsidRPr="00076733">
        <w:rPr>
          <w:rFonts w:ascii="Times New Roman" w:eastAsia="Times New Roman" w:hAnsi="Times New Roman" w:cs="Times New Roman"/>
          <w:b/>
          <w:bCs/>
          <w:sz w:val="24"/>
          <w:szCs w:val="24"/>
          <w:lang w:val="en-US" w:eastAsia="bg-BG"/>
        </w:rPr>
        <w:t xml:space="preserve"> </w:t>
      </w:r>
      <w:r w:rsidRPr="00076733">
        <w:rPr>
          <w:rFonts w:ascii="Times New Roman" w:eastAsia="Times New Roman" w:hAnsi="Times New Roman" w:cs="Times New Roman"/>
          <w:b/>
          <w:bCs/>
          <w:sz w:val="24"/>
          <w:szCs w:val="24"/>
          <w:lang w:eastAsia="bg-BG"/>
        </w:rPr>
        <w:t xml:space="preserve">Предмет: </w:t>
      </w:r>
    </w:p>
    <w:p w:rsidR="00076733" w:rsidRPr="002F74DD" w:rsidRDefault="00533773" w:rsidP="00076733">
      <w:pPr>
        <w:tabs>
          <w:tab w:val="left" w:pos="1985"/>
        </w:tabs>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Основен ремонт</w:t>
      </w:r>
      <w:r w:rsidR="00076733" w:rsidRPr="002F74DD">
        <w:rPr>
          <w:rFonts w:ascii="Times New Roman" w:eastAsia="Times New Roman" w:hAnsi="Times New Roman" w:cs="Times New Roman"/>
          <w:b/>
          <w:bCs/>
          <w:sz w:val="24"/>
          <w:szCs w:val="24"/>
          <w:lang w:eastAsia="bg-BG"/>
        </w:rPr>
        <w:t xml:space="preserve"> на спортна площадка с размери 35/55 </w:t>
      </w:r>
      <w:r w:rsidR="00076733" w:rsidRPr="002F74DD">
        <w:rPr>
          <w:rFonts w:ascii="Times New Roman" w:eastAsia="Times New Roman" w:hAnsi="Times New Roman" w:cs="Times New Roman"/>
          <w:b/>
          <w:bCs/>
          <w:sz w:val="24"/>
          <w:szCs w:val="24"/>
          <w:lang w:val="en-US" w:eastAsia="bg-BG"/>
        </w:rPr>
        <w:t>(</w:t>
      </w:r>
      <w:r w:rsidR="00076733" w:rsidRPr="002F74DD">
        <w:rPr>
          <w:rFonts w:ascii="Times New Roman" w:eastAsia="Times New Roman" w:hAnsi="Times New Roman" w:cs="Times New Roman"/>
          <w:b/>
          <w:bCs/>
          <w:sz w:val="24"/>
          <w:szCs w:val="24"/>
          <w:lang w:eastAsia="bg-BG"/>
        </w:rPr>
        <w:t>футбол 7</w:t>
      </w:r>
      <w:r w:rsidR="00076733" w:rsidRPr="002F74DD">
        <w:rPr>
          <w:rFonts w:ascii="Times New Roman" w:eastAsia="Times New Roman" w:hAnsi="Times New Roman" w:cs="Times New Roman"/>
          <w:b/>
          <w:bCs/>
          <w:sz w:val="24"/>
          <w:szCs w:val="24"/>
          <w:lang w:val="en-US" w:eastAsia="bg-BG"/>
        </w:rPr>
        <w:t>)</w:t>
      </w:r>
      <w:r w:rsidR="00076733" w:rsidRPr="002F74DD">
        <w:rPr>
          <w:rFonts w:ascii="Times New Roman" w:eastAsia="Times New Roman" w:hAnsi="Times New Roman" w:cs="Times New Roman"/>
          <w:b/>
          <w:bCs/>
          <w:sz w:val="24"/>
          <w:szCs w:val="24"/>
          <w:lang w:eastAsia="bg-BG"/>
        </w:rPr>
        <w:t xml:space="preserve"> в парк „Митко Соколов“, кв. „Драгановец“ , гр. Перник</w:t>
      </w: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r w:rsidRPr="00076733">
        <w:rPr>
          <w:rFonts w:ascii="Times New Roman" w:eastAsia="Times New Roman" w:hAnsi="Times New Roman" w:cs="Times New Roman"/>
          <w:b/>
          <w:bCs/>
          <w:sz w:val="24"/>
          <w:szCs w:val="24"/>
          <w:lang w:val="en-US" w:eastAsia="bg-BG"/>
        </w:rPr>
        <w:t>II.</w:t>
      </w:r>
      <w:r w:rsidRPr="00076733">
        <w:rPr>
          <w:rFonts w:ascii="Times New Roman" w:eastAsia="Times New Roman" w:hAnsi="Times New Roman" w:cs="Times New Roman"/>
          <w:b/>
          <w:sz w:val="24"/>
          <w:szCs w:val="24"/>
          <w:lang w:eastAsia="bg-BG"/>
        </w:rPr>
        <w:t xml:space="preserve"> </w:t>
      </w:r>
      <w:r w:rsidRPr="00076733">
        <w:rPr>
          <w:rFonts w:ascii="Times New Roman" w:eastAsia="Times New Roman" w:hAnsi="Times New Roman" w:cs="Times New Roman"/>
          <w:b/>
          <w:bCs/>
          <w:sz w:val="24"/>
          <w:szCs w:val="24"/>
          <w:lang w:eastAsia="bg-BG"/>
        </w:rPr>
        <w:t>Прогнозна стойност и срок на поръчката</w:t>
      </w:r>
    </w:p>
    <w:p w:rsidR="00076733" w:rsidRPr="00076733" w:rsidRDefault="00076733" w:rsidP="00076733">
      <w:pPr>
        <w:tabs>
          <w:tab w:val="left" w:pos="709"/>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val="en-US" w:eastAsia="bg-BG"/>
        </w:rPr>
        <w:tab/>
      </w:r>
      <w:r w:rsidRPr="00076733">
        <w:rPr>
          <w:rFonts w:ascii="Times New Roman" w:eastAsia="Times New Roman" w:hAnsi="Times New Roman" w:cs="Times New Roman"/>
          <w:bCs/>
          <w:sz w:val="24"/>
          <w:szCs w:val="24"/>
          <w:lang w:eastAsia="bg-BG"/>
        </w:rPr>
        <w:t>Прогнозната стойност на процедурата без ДДС е 125 000,00 лв.</w:t>
      </w:r>
    </w:p>
    <w:p w:rsidR="00076733" w:rsidRPr="00076733" w:rsidRDefault="00076733" w:rsidP="00076733">
      <w:pPr>
        <w:tabs>
          <w:tab w:val="left" w:pos="709"/>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
          <w:bCs/>
          <w:sz w:val="24"/>
          <w:szCs w:val="24"/>
          <w:lang w:eastAsia="bg-BG"/>
        </w:rPr>
        <w:t>ІІІ. Обект на поръчката и място на изпълнение</w:t>
      </w:r>
      <w:r w:rsidRPr="00076733">
        <w:rPr>
          <w:rFonts w:ascii="Times New Roman" w:eastAsia="Times New Roman" w:hAnsi="Times New Roman" w:cs="Times New Roman"/>
          <w:bCs/>
          <w:sz w:val="24"/>
          <w:szCs w:val="24"/>
          <w:lang w:val="en-US" w:eastAsia="bg-BG"/>
        </w:rPr>
        <w:t xml:space="preserve"> </w:t>
      </w:r>
      <w:r w:rsidRPr="00076733">
        <w:rPr>
          <w:rFonts w:ascii="Times New Roman" w:eastAsia="Times New Roman" w:hAnsi="Times New Roman" w:cs="Times New Roman"/>
          <w:bCs/>
          <w:sz w:val="24"/>
          <w:szCs w:val="24"/>
          <w:lang w:eastAsia="bg-BG"/>
        </w:rPr>
        <w:t>– парк „Митко Соколов“, кв. „Драгановец“ , гр. Перник</w:t>
      </w:r>
    </w:p>
    <w:p w:rsidR="00076733" w:rsidRPr="00076733" w:rsidRDefault="00076733" w:rsidP="00076733">
      <w:pPr>
        <w:spacing w:after="0" w:line="240" w:lineRule="auto"/>
        <w:ind w:right="291"/>
        <w:jc w:val="both"/>
        <w:rPr>
          <w:rFonts w:ascii="Times New Roman" w:eastAsia="Times New Roman" w:hAnsi="Times New Roman" w:cs="Times New Roman"/>
          <w:bCs/>
          <w:sz w:val="24"/>
          <w:szCs w:val="24"/>
          <w:lang w:val="en-US" w:eastAsia="bg-BG"/>
        </w:rPr>
      </w:pPr>
    </w:p>
    <w:p w:rsidR="00076733" w:rsidRPr="00076733" w:rsidRDefault="00076733" w:rsidP="00076733">
      <w:pPr>
        <w:spacing w:after="0" w:line="240" w:lineRule="auto"/>
        <w:ind w:right="291"/>
        <w:jc w:val="both"/>
        <w:rPr>
          <w:rFonts w:ascii="Times New Roman" w:eastAsia="Times New Roman" w:hAnsi="Times New Roman" w:cs="Times New Roman"/>
          <w:b/>
          <w:bCs/>
          <w:sz w:val="24"/>
          <w:szCs w:val="24"/>
          <w:lang w:val="en-US" w:eastAsia="bg-BG"/>
        </w:rPr>
      </w:pPr>
      <w:r w:rsidRPr="00076733">
        <w:rPr>
          <w:rFonts w:ascii="Times New Roman" w:eastAsia="Times New Roman" w:hAnsi="Times New Roman" w:cs="Times New Roman"/>
          <w:b/>
          <w:bCs/>
          <w:sz w:val="24"/>
          <w:szCs w:val="24"/>
          <w:lang w:eastAsia="bg-BG"/>
        </w:rPr>
        <w:t xml:space="preserve">ІV. Кратко описание и предмет на поръчката:  </w:t>
      </w:r>
    </w:p>
    <w:p w:rsidR="00076733" w:rsidRPr="00076733" w:rsidRDefault="00076733" w:rsidP="00076733">
      <w:pPr>
        <w:spacing w:after="0" w:line="240" w:lineRule="auto"/>
        <w:ind w:right="291"/>
        <w:jc w:val="both"/>
        <w:rPr>
          <w:rFonts w:ascii="Times New Roman" w:eastAsia="Times New Roman" w:hAnsi="Times New Roman" w:cs="Times New Roman"/>
          <w:bCs/>
          <w:sz w:val="24"/>
          <w:szCs w:val="24"/>
          <w:lang w:val="en-US" w:eastAsia="bg-BG"/>
        </w:rPr>
      </w:pPr>
    </w:p>
    <w:p w:rsidR="00076733" w:rsidRPr="00076733" w:rsidRDefault="00076733" w:rsidP="00076733">
      <w:pPr>
        <w:tabs>
          <w:tab w:val="left" w:pos="851"/>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ab/>
        <w:t xml:space="preserve">Предмет на настоящата поръчка е </w:t>
      </w:r>
      <w:r w:rsidR="00533773">
        <w:rPr>
          <w:rFonts w:ascii="Times New Roman" w:eastAsia="Times New Roman" w:hAnsi="Times New Roman" w:cs="Times New Roman"/>
          <w:bCs/>
          <w:sz w:val="24"/>
          <w:szCs w:val="24"/>
          <w:lang w:eastAsia="bg-BG"/>
        </w:rPr>
        <w:t>основното ремонтиране</w:t>
      </w:r>
      <w:r w:rsidRPr="00076733">
        <w:rPr>
          <w:rFonts w:ascii="Times New Roman" w:eastAsia="Times New Roman" w:hAnsi="Times New Roman" w:cs="Times New Roman"/>
          <w:bCs/>
          <w:sz w:val="24"/>
          <w:szCs w:val="24"/>
          <w:lang w:eastAsia="bg-BG"/>
        </w:rPr>
        <w:t xml:space="preserve"> на спортна площадка с размери 35/55 </w:t>
      </w:r>
      <w:r w:rsidRPr="00076733">
        <w:rPr>
          <w:rFonts w:ascii="Times New Roman" w:eastAsia="Times New Roman" w:hAnsi="Times New Roman" w:cs="Times New Roman"/>
          <w:bCs/>
          <w:sz w:val="24"/>
          <w:szCs w:val="24"/>
          <w:lang w:val="en-US" w:eastAsia="bg-BG"/>
        </w:rPr>
        <w:t>(</w:t>
      </w:r>
      <w:r w:rsidRPr="00076733">
        <w:rPr>
          <w:rFonts w:ascii="Times New Roman" w:eastAsia="Times New Roman" w:hAnsi="Times New Roman" w:cs="Times New Roman"/>
          <w:bCs/>
          <w:sz w:val="24"/>
          <w:szCs w:val="24"/>
          <w:lang w:eastAsia="bg-BG"/>
        </w:rPr>
        <w:t>футбол 7</w:t>
      </w:r>
      <w:r w:rsidRPr="00076733">
        <w:rPr>
          <w:rFonts w:ascii="Times New Roman" w:eastAsia="Times New Roman" w:hAnsi="Times New Roman" w:cs="Times New Roman"/>
          <w:bCs/>
          <w:sz w:val="24"/>
          <w:szCs w:val="24"/>
          <w:lang w:val="en-US" w:eastAsia="bg-BG"/>
        </w:rPr>
        <w:t>)</w:t>
      </w:r>
      <w:r w:rsidRPr="00076733">
        <w:rPr>
          <w:rFonts w:ascii="Times New Roman" w:eastAsia="Times New Roman" w:hAnsi="Times New Roman" w:cs="Times New Roman"/>
          <w:bCs/>
          <w:sz w:val="24"/>
          <w:szCs w:val="24"/>
          <w:lang w:eastAsia="bg-BG"/>
        </w:rPr>
        <w:t xml:space="preserve"> в парк „Митко Соколов“, кв. „Драгановец“ , гр. Перник.</w:t>
      </w:r>
    </w:p>
    <w:p w:rsidR="00076733" w:rsidRPr="00076733" w:rsidRDefault="00076733" w:rsidP="00076733">
      <w:pPr>
        <w:tabs>
          <w:tab w:val="left" w:pos="-426"/>
        </w:tabs>
        <w:spacing w:after="0" w:line="240" w:lineRule="auto"/>
        <w:ind w:left="142" w:hanging="142"/>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Спортната площадка ще се изпълни, като по контура й се извърши машинен изкоп с дълбочина 50см. и широчина около 30см След извършване на кофражните работи и полагане на предвидената армировка (надлъжна 2х2№8 – горна и долна армировка, 2х2Ø6,5 – в средата от двете страни  и стремена </w:t>
      </w:r>
      <w:r w:rsidRPr="00076733">
        <w:rPr>
          <w:rFonts w:ascii="Times New Roman" w:eastAsia="Times New Roman" w:hAnsi="Times New Roman" w:cs="Times New Roman"/>
          <w:sz w:val="24"/>
          <w:szCs w:val="24"/>
          <w:lang w:val="en-US" w:eastAsia="bg-BG"/>
        </w:rPr>
        <w:t>N</w:t>
      </w:r>
      <w:r w:rsidRPr="00076733">
        <w:rPr>
          <w:rFonts w:ascii="Times New Roman" w:eastAsia="Times New Roman" w:hAnsi="Times New Roman" w:cs="Times New Roman"/>
          <w:sz w:val="24"/>
          <w:szCs w:val="24"/>
          <w:lang w:eastAsia="bg-BG"/>
        </w:rPr>
        <w:t xml:space="preserve">8/20см.), ще се извърши бетонирането на </w:t>
      </w:r>
      <w:proofErr w:type="spellStart"/>
      <w:r w:rsidRPr="00076733">
        <w:rPr>
          <w:rFonts w:ascii="Times New Roman" w:eastAsia="Times New Roman" w:hAnsi="Times New Roman" w:cs="Times New Roman"/>
          <w:sz w:val="24"/>
          <w:szCs w:val="24"/>
          <w:lang w:eastAsia="bg-BG"/>
        </w:rPr>
        <w:t>стоманобетоновия</w:t>
      </w:r>
      <w:proofErr w:type="spellEnd"/>
      <w:r w:rsidRPr="00076733">
        <w:rPr>
          <w:rFonts w:ascii="Times New Roman" w:eastAsia="Times New Roman" w:hAnsi="Times New Roman" w:cs="Times New Roman"/>
          <w:sz w:val="24"/>
          <w:szCs w:val="24"/>
          <w:lang w:eastAsia="bg-BG"/>
        </w:rPr>
        <w:t xml:space="preserve">  пояс на два етапа. Първи етап до </w:t>
      </w:r>
      <w:proofErr w:type="spellStart"/>
      <w:r w:rsidRPr="00076733">
        <w:rPr>
          <w:rFonts w:ascii="Times New Roman" w:eastAsia="Times New Roman" w:hAnsi="Times New Roman" w:cs="Times New Roman"/>
          <w:sz w:val="24"/>
          <w:szCs w:val="24"/>
          <w:lang w:eastAsia="bg-BG"/>
        </w:rPr>
        <w:t>кота</w:t>
      </w:r>
      <w:proofErr w:type="spellEnd"/>
      <w:r w:rsidRPr="00076733">
        <w:rPr>
          <w:rFonts w:ascii="Times New Roman" w:eastAsia="Times New Roman" w:hAnsi="Times New Roman" w:cs="Times New Roman"/>
          <w:sz w:val="24"/>
          <w:szCs w:val="24"/>
          <w:lang w:eastAsia="bg-BG"/>
        </w:rPr>
        <w:t xml:space="preserve"> терен и втори етап, след направа на кофража на пояса над нивото на терена. Поясът над нивото на терена ще се оформи със сечение с височина 30см. и широчина 25см.  </w:t>
      </w:r>
    </w:p>
    <w:p w:rsidR="00076733" w:rsidRPr="00076733" w:rsidRDefault="00076733" w:rsidP="00076733">
      <w:pPr>
        <w:tabs>
          <w:tab w:val="left" w:pos="-426"/>
        </w:tabs>
        <w:spacing w:after="0" w:line="240" w:lineRule="auto"/>
        <w:ind w:left="142" w:hanging="142"/>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В пресния бетон е предвидено да се положат </w:t>
      </w:r>
      <w:proofErr w:type="spellStart"/>
      <w:r w:rsidRPr="00076733">
        <w:rPr>
          <w:rFonts w:ascii="Times New Roman" w:eastAsia="Times New Roman" w:hAnsi="Times New Roman" w:cs="Times New Roman"/>
          <w:sz w:val="24"/>
          <w:szCs w:val="24"/>
          <w:lang w:eastAsia="bg-BG"/>
        </w:rPr>
        <w:t>закладни</w:t>
      </w:r>
      <w:proofErr w:type="spellEnd"/>
      <w:r w:rsidRPr="00076733">
        <w:rPr>
          <w:rFonts w:ascii="Times New Roman" w:eastAsia="Times New Roman" w:hAnsi="Times New Roman" w:cs="Times New Roman"/>
          <w:sz w:val="24"/>
          <w:szCs w:val="24"/>
          <w:lang w:eastAsia="bg-BG"/>
        </w:rPr>
        <w:t xml:space="preserve"> стоманени планки с размери 150/</w:t>
      </w:r>
      <w:proofErr w:type="spellStart"/>
      <w:r w:rsidRPr="00076733">
        <w:rPr>
          <w:rFonts w:ascii="Times New Roman" w:eastAsia="Times New Roman" w:hAnsi="Times New Roman" w:cs="Times New Roman"/>
          <w:sz w:val="24"/>
          <w:szCs w:val="24"/>
          <w:lang w:eastAsia="bg-BG"/>
        </w:rPr>
        <w:t>150</w:t>
      </w:r>
      <w:proofErr w:type="spellEnd"/>
      <w:r w:rsidRPr="00076733">
        <w:rPr>
          <w:rFonts w:ascii="Times New Roman" w:eastAsia="Times New Roman" w:hAnsi="Times New Roman" w:cs="Times New Roman"/>
          <w:sz w:val="24"/>
          <w:szCs w:val="24"/>
          <w:lang w:eastAsia="bg-BG"/>
        </w:rPr>
        <w:t>/4мм., като преди това се извърши съответното оразмеряване за определяне на точното им местоположение. Върху заложените планки ще се монтират стоманени колони от кухи профили 60/</w:t>
      </w:r>
      <w:proofErr w:type="spellStart"/>
      <w:r w:rsidRPr="00076733">
        <w:rPr>
          <w:rFonts w:ascii="Times New Roman" w:eastAsia="Times New Roman" w:hAnsi="Times New Roman" w:cs="Times New Roman"/>
          <w:sz w:val="24"/>
          <w:szCs w:val="24"/>
          <w:lang w:eastAsia="bg-BG"/>
        </w:rPr>
        <w:t>60</w:t>
      </w:r>
      <w:proofErr w:type="spellEnd"/>
      <w:r w:rsidRPr="00076733">
        <w:rPr>
          <w:rFonts w:ascii="Times New Roman" w:eastAsia="Times New Roman" w:hAnsi="Times New Roman" w:cs="Times New Roman"/>
          <w:sz w:val="24"/>
          <w:szCs w:val="24"/>
          <w:lang w:eastAsia="bg-BG"/>
        </w:rPr>
        <w:t xml:space="preserve">/3мм. с височина 4м. След монтирането на стоманените колони, те ще се свържат помежду им с хоризонтални връзки от същия профил, в долния край над пояса, в средата на височина 2м. и в горния край на височина 4м. Колоните са през разстояния </w:t>
      </w:r>
      <w:r w:rsidRPr="00076733">
        <w:rPr>
          <w:rFonts w:ascii="Times New Roman" w:eastAsia="Times New Roman" w:hAnsi="Times New Roman" w:cs="Times New Roman"/>
          <w:sz w:val="24"/>
          <w:szCs w:val="24"/>
          <w:lang w:val="en-US" w:eastAsia="bg-BG"/>
        </w:rPr>
        <w:t>204</w:t>
      </w:r>
      <w:r w:rsidRPr="00076733">
        <w:rPr>
          <w:rFonts w:ascii="Times New Roman" w:eastAsia="Times New Roman" w:hAnsi="Times New Roman" w:cs="Times New Roman"/>
          <w:sz w:val="24"/>
          <w:szCs w:val="24"/>
          <w:lang w:eastAsia="bg-BG"/>
        </w:rPr>
        <w:t>см в едната посока и 207см в другата посока. Между колоните със сечение 60/</w:t>
      </w:r>
      <w:proofErr w:type="spellStart"/>
      <w:r w:rsidRPr="00076733">
        <w:rPr>
          <w:rFonts w:ascii="Times New Roman" w:eastAsia="Times New Roman" w:hAnsi="Times New Roman" w:cs="Times New Roman"/>
          <w:sz w:val="24"/>
          <w:szCs w:val="24"/>
          <w:lang w:eastAsia="bg-BG"/>
        </w:rPr>
        <w:t>60</w:t>
      </w:r>
      <w:proofErr w:type="spellEnd"/>
      <w:r w:rsidRPr="00076733">
        <w:rPr>
          <w:rFonts w:ascii="Times New Roman" w:eastAsia="Times New Roman" w:hAnsi="Times New Roman" w:cs="Times New Roman"/>
          <w:sz w:val="24"/>
          <w:szCs w:val="24"/>
          <w:lang w:eastAsia="bg-BG"/>
        </w:rPr>
        <w:t>/3мм. се монтират междинни колонки със сечение 40/</w:t>
      </w:r>
      <w:proofErr w:type="spellStart"/>
      <w:r w:rsidRPr="00076733">
        <w:rPr>
          <w:rFonts w:ascii="Times New Roman" w:eastAsia="Times New Roman" w:hAnsi="Times New Roman" w:cs="Times New Roman"/>
          <w:sz w:val="24"/>
          <w:szCs w:val="24"/>
          <w:lang w:eastAsia="bg-BG"/>
        </w:rPr>
        <w:t>40</w:t>
      </w:r>
      <w:proofErr w:type="spellEnd"/>
      <w:r w:rsidRPr="00076733">
        <w:rPr>
          <w:rFonts w:ascii="Times New Roman" w:eastAsia="Times New Roman" w:hAnsi="Times New Roman" w:cs="Times New Roman"/>
          <w:sz w:val="24"/>
          <w:szCs w:val="24"/>
          <w:lang w:eastAsia="bg-BG"/>
        </w:rPr>
        <w:t xml:space="preserve">/2мм от </w:t>
      </w:r>
      <w:proofErr w:type="spellStart"/>
      <w:r w:rsidRPr="00076733">
        <w:rPr>
          <w:rFonts w:ascii="Times New Roman" w:eastAsia="Times New Roman" w:hAnsi="Times New Roman" w:cs="Times New Roman"/>
          <w:sz w:val="24"/>
          <w:szCs w:val="24"/>
          <w:lang w:eastAsia="bg-BG"/>
        </w:rPr>
        <w:t>кутиен</w:t>
      </w:r>
      <w:proofErr w:type="spellEnd"/>
      <w:r w:rsidRPr="00076733">
        <w:rPr>
          <w:rFonts w:ascii="Times New Roman" w:eastAsia="Times New Roman" w:hAnsi="Times New Roman" w:cs="Times New Roman"/>
          <w:sz w:val="24"/>
          <w:szCs w:val="24"/>
          <w:lang w:eastAsia="bg-BG"/>
        </w:rPr>
        <w:t xml:space="preserve"> профил, които се заваряват към хоризонталните връзки и за тях не се предвиждат </w:t>
      </w:r>
      <w:proofErr w:type="spellStart"/>
      <w:r w:rsidRPr="00076733">
        <w:rPr>
          <w:rFonts w:ascii="Times New Roman" w:eastAsia="Times New Roman" w:hAnsi="Times New Roman" w:cs="Times New Roman"/>
          <w:sz w:val="24"/>
          <w:szCs w:val="24"/>
          <w:lang w:eastAsia="bg-BG"/>
        </w:rPr>
        <w:t>закладни</w:t>
      </w:r>
      <w:proofErr w:type="spellEnd"/>
      <w:r w:rsidRPr="00076733">
        <w:rPr>
          <w:rFonts w:ascii="Times New Roman" w:eastAsia="Times New Roman" w:hAnsi="Times New Roman" w:cs="Times New Roman"/>
          <w:sz w:val="24"/>
          <w:szCs w:val="24"/>
          <w:lang w:eastAsia="bg-BG"/>
        </w:rPr>
        <w:t xml:space="preserve"> части в стоманобетонния пояс.</w:t>
      </w:r>
    </w:p>
    <w:p w:rsidR="00076733" w:rsidRPr="00076733" w:rsidRDefault="00076733" w:rsidP="00076733">
      <w:pPr>
        <w:tabs>
          <w:tab w:val="left" w:pos="-426"/>
        </w:tabs>
        <w:spacing w:after="0" w:line="240" w:lineRule="auto"/>
        <w:ind w:left="142" w:hanging="142"/>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ab/>
      </w:r>
      <w:r w:rsidRPr="00076733">
        <w:rPr>
          <w:rFonts w:ascii="Times New Roman" w:eastAsia="Times New Roman" w:hAnsi="Times New Roman" w:cs="Times New Roman"/>
          <w:sz w:val="24"/>
          <w:szCs w:val="24"/>
          <w:lang w:eastAsia="bg-BG"/>
        </w:rPr>
        <w:tab/>
      </w:r>
      <w:r w:rsidRPr="00076733">
        <w:rPr>
          <w:rFonts w:ascii="Times New Roman" w:eastAsia="Times New Roman" w:hAnsi="Times New Roman" w:cs="Times New Roman"/>
          <w:sz w:val="24"/>
          <w:szCs w:val="24"/>
          <w:lang w:eastAsia="bg-BG"/>
        </w:rPr>
        <w:tab/>
      </w:r>
      <w:r w:rsidRPr="00076733">
        <w:rPr>
          <w:rFonts w:ascii="Times New Roman" w:eastAsia="Times New Roman" w:hAnsi="Times New Roman" w:cs="Times New Roman"/>
          <w:sz w:val="24"/>
          <w:szCs w:val="24"/>
          <w:lang w:eastAsia="bg-BG"/>
        </w:rPr>
        <w:tab/>
      </w:r>
      <w:r w:rsidRPr="00076733">
        <w:rPr>
          <w:rFonts w:ascii="Times New Roman" w:eastAsia="Times New Roman" w:hAnsi="Times New Roman" w:cs="Times New Roman"/>
          <w:sz w:val="24"/>
          <w:szCs w:val="24"/>
          <w:lang w:eastAsia="bg-BG"/>
        </w:rPr>
        <w:tab/>
        <w:t>В четирите ъгъла на изградената конструкция са предвидени по две диагонални връзки между стоманените колони от профили 60/</w:t>
      </w:r>
      <w:proofErr w:type="spellStart"/>
      <w:r w:rsidRPr="00076733">
        <w:rPr>
          <w:rFonts w:ascii="Times New Roman" w:eastAsia="Times New Roman" w:hAnsi="Times New Roman" w:cs="Times New Roman"/>
          <w:sz w:val="24"/>
          <w:szCs w:val="24"/>
          <w:lang w:eastAsia="bg-BG"/>
        </w:rPr>
        <w:t>60</w:t>
      </w:r>
      <w:proofErr w:type="spellEnd"/>
      <w:r w:rsidRPr="00076733">
        <w:rPr>
          <w:rFonts w:ascii="Times New Roman" w:eastAsia="Times New Roman" w:hAnsi="Times New Roman" w:cs="Times New Roman"/>
          <w:sz w:val="24"/>
          <w:szCs w:val="24"/>
          <w:lang w:eastAsia="bg-BG"/>
        </w:rPr>
        <w:t xml:space="preserve">/3мм. </w:t>
      </w:r>
    </w:p>
    <w:p w:rsidR="00076733" w:rsidRPr="00076733" w:rsidRDefault="00076733" w:rsidP="00076733">
      <w:pPr>
        <w:tabs>
          <w:tab w:val="left" w:pos="-426"/>
        </w:tabs>
        <w:spacing w:after="0" w:line="240" w:lineRule="auto"/>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lastRenderedPageBreak/>
        <w:t xml:space="preserve">        За достъп до площадката са предвидени две врати, изпълнени също от стоманени кухи профили и монтирани към стоманените колони чрез </w:t>
      </w:r>
      <w:proofErr w:type="spellStart"/>
      <w:r w:rsidRPr="00076733">
        <w:rPr>
          <w:rFonts w:ascii="Times New Roman" w:eastAsia="Times New Roman" w:hAnsi="Times New Roman" w:cs="Times New Roman"/>
          <w:sz w:val="24"/>
          <w:szCs w:val="24"/>
          <w:lang w:eastAsia="bg-BG"/>
        </w:rPr>
        <w:t>струговани</w:t>
      </w:r>
      <w:proofErr w:type="spellEnd"/>
      <w:r w:rsidRPr="00076733">
        <w:rPr>
          <w:rFonts w:ascii="Times New Roman" w:eastAsia="Times New Roman" w:hAnsi="Times New Roman" w:cs="Times New Roman"/>
          <w:sz w:val="24"/>
          <w:szCs w:val="24"/>
          <w:lang w:eastAsia="bg-BG"/>
        </w:rPr>
        <w:t xml:space="preserve"> панти. </w:t>
      </w:r>
    </w:p>
    <w:p w:rsidR="00076733" w:rsidRPr="00076733" w:rsidRDefault="00076733" w:rsidP="00076733">
      <w:pPr>
        <w:spacing w:after="0" w:line="240" w:lineRule="auto"/>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w:t>
      </w:r>
      <w:r w:rsidR="00562F99">
        <w:rPr>
          <w:rFonts w:ascii="Times New Roman" w:eastAsia="Times New Roman" w:hAnsi="Times New Roman" w:cs="Times New Roman"/>
          <w:sz w:val="24"/>
          <w:szCs w:val="24"/>
          <w:lang w:eastAsia="bg-BG"/>
        </w:rPr>
        <w:t xml:space="preserve">     Спортната площадка ще се </w:t>
      </w:r>
      <w:r w:rsidRPr="00076733">
        <w:rPr>
          <w:rFonts w:ascii="Times New Roman" w:eastAsia="Times New Roman" w:hAnsi="Times New Roman" w:cs="Times New Roman"/>
          <w:sz w:val="24"/>
          <w:szCs w:val="24"/>
          <w:lang w:eastAsia="bg-BG"/>
        </w:rPr>
        <w:t xml:space="preserve">огради със стоманена </w:t>
      </w:r>
      <w:proofErr w:type="spellStart"/>
      <w:r w:rsidRPr="00076733">
        <w:rPr>
          <w:rFonts w:ascii="Times New Roman" w:eastAsia="Times New Roman" w:hAnsi="Times New Roman" w:cs="Times New Roman"/>
          <w:sz w:val="24"/>
          <w:szCs w:val="24"/>
          <w:lang w:eastAsia="bg-BG"/>
        </w:rPr>
        <w:t>оградна</w:t>
      </w:r>
      <w:proofErr w:type="spellEnd"/>
      <w:r w:rsidRPr="00076733">
        <w:rPr>
          <w:rFonts w:ascii="Times New Roman" w:eastAsia="Times New Roman" w:hAnsi="Times New Roman" w:cs="Times New Roman"/>
          <w:sz w:val="24"/>
          <w:szCs w:val="24"/>
          <w:lang w:eastAsia="bg-BG"/>
        </w:rPr>
        <w:t xml:space="preserve"> мрежа с полимерно покритие от тел с отвори 50х50, ф3мм. черен (ф4,5мм. с ПВЦ). Мрежите ще се доставят с височина 4м. и ще се монтират към стоманените профили на конструкцията, чрез армировъчни пръти №8, с точкови заварки през 100см. или шина 1,2÷2см и дебелина не по-малко от 2мм със </w:t>
      </w:r>
      <w:proofErr w:type="spellStart"/>
      <w:r w:rsidRPr="00076733">
        <w:rPr>
          <w:rFonts w:ascii="Times New Roman" w:eastAsia="Times New Roman" w:hAnsi="Times New Roman" w:cs="Times New Roman"/>
          <w:sz w:val="24"/>
          <w:szCs w:val="24"/>
          <w:lang w:eastAsia="bg-BG"/>
        </w:rPr>
        <w:t>самонарезни</w:t>
      </w:r>
      <w:proofErr w:type="spellEnd"/>
      <w:r w:rsidRPr="00076733">
        <w:rPr>
          <w:rFonts w:ascii="Times New Roman" w:eastAsia="Times New Roman" w:hAnsi="Times New Roman" w:cs="Times New Roman"/>
          <w:sz w:val="24"/>
          <w:szCs w:val="24"/>
          <w:lang w:eastAsia="bg-BG"/>
        </w:rPr>
        <w:t xml:space="preserve"> болтове. Усилената мрежа с монтира на късите страни на игрището в зоните на вратите.</w:t>
      </w:r>
    </w:p>
    <w:p w:rsidR="00076733" w:rsidRPr="00076733" w:rsidRDefault="00076733" w:rsidP="00076733">
      <w:pPr>
        <w:tabs>
          <w:tab w:val="left" w:pos="851"/>
        </w:tabs>
        <w:spacing w:after="0" w:line="240" w:lineRule="auto"/>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В останалата част мрежата се монтира без усилване.</w:t>
      </w:r>
    </w:p>
    <w:p w:rsidR="00076733" w:rsidRPr="00076733" w:rsidRDefault="00076733" w:rsidP="00076733">
      <w:pPr>
        <w:tabs>
          <w:tab w:val="left" w:pos="-426"/>
        </w:tabs>
        <w:spacing w:after="0" w:line="240" w:lineRule="auto"/>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При монтажа мрежите трябва да бъдат максимално опънати. Цялата  площ, заградена със </w:t>
      </w:r>
      <w:proofErr w:type="spellStart"/>
      <w:r w:rsidRPr="00076733">
        <w:rPr>
          <w:rFonts w:ascii="Times New Roman" w:eastAsia="Times New Roman" w:hAnsi="Times New Roman" w:cs="Times New Roman"/>
          <w:sz w:val="24"/>
          <w:szCs w:val="24"/>
          <w:lang w:eastAsia="bg-BG"/>
        </w:rPr>
        <w:t>стоманобетоновия</w:t>
      </w:r>
      <w:proofErr w:type="spellEnd"/>
      <w:r w:rsidRPr="00076733">
        <w:rPr>
          <w:rFonts w:ascii="Times New Roman" w:eastAsia="Times New Roman" w:hAnsi="Times New Roman" w:cs="Times New Roman"/>
          <w:sz w:val="24"/>
          <w:szCs w:val="24"/>
          <w:lang w:eastAsia="bg-BG"/>
        </w:rPr>
        <w:t xml:space="preserve"> пояс ще се засипе с чакъл с дебелина 20см. изпълняващ функцията за дренаж, като за отводняването се предвиждат отвори оформени от предварително заложени в кофража ПВЦ тръби с диаметър ф75. Върху предварително подравнения и трамбован чакъл ще се насипе пясък с дебелина 10см. който също ще бъде подравнен и трамбован. Върху така изпълнената основа ще се монтира изкуствена трева с дължина 4см. посипана с кварцов пясък и гумени гранули. </w:t>
      </w:r>
    </w:p>
    <w:p w:rsidR="00076733" w:rsidRPr="00076733" w:rsidRDefault="00076733" w:rsidP="00076733">
      <w:pPr>
        <w:tabs>
          <w:tab w:val="left" w:pos="851"/>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ab/>
        <w:t>Изисквания за качество – Качеството на строително- монтажните работи да съответства на всички изисквания за качество, наложени от българските и европейските стандарти.</w:t>
      </w:r>
    </w:p>
    <w:p w:rsidR="00076733" w:rsidRPr="00076733" w:rsidRDefault="00076733" w:rsidP="00076733">
      <w:pPr>
        <w:tabs>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ab/>
      </w:r>
      <w:r w:rsidRPr="00076733">
        <w:rPr>
          <w:rFonts w:ascii="Times New Roman" w:eastAsia="Times New Roman" w:hAnsi="Times New Roman" w:cs="Times New Roman"/>
          <w:bCs/>
          <w:sz w:val="24"/>
          <w:szCs w:val="24"/>
          <w:lang w:eastAsia="bg-BG"/>
        </w:rPr>
        <w:tab/>
      </w:r>
    </w:p>
    <w:p w:rsidR="00076733" w:rsidRPr="00076733" w:rsidRDefault="00076733" w:rsidP="00076733">
      <w:pPr>
        <w:spacing w:after="0" w:line="240" w:lineRule="auto"/>
        <w:ind w:right="291"/>
        <w:jc w:val="both"/>
        <w:rPr>
          <w:rFonts w:ascii="Times New Roman" w:eastAsia="Times New Roman" w:hAnsi="Times New Roman" w:cs="Times New Roman"/>
          <w:b/>
          <w:bCs/>
          <w:sz w:val="24"/>
          <w:szCs w:val="24"/>
          <w:lang w:eastAsia="bg-BG"/>
        </w:rPr>
      </w:pPr>
      <w:r w:rsidRPr="00076733">
        <w:rPr>
          <w:rFonts w:ascii="Times New Roman" w:eastAsia="Times New Roman" w:hAnsi="Times New Roman" w:cs="Times New Roman"/>
          <w:b/>
          <w:sz w:val="24"/>
          <w:szCs w:val="24"/>
          <w:lang w:eastAsia="bg-BG"/>
        </w:rPr>
        <w:t>V.</w:t>
      </w:r>
      <w:r w:rsidRPr="00076733">
        <w:rPr>
          <w:rFonts w:ascii="Times New Roman" w:eastAsia="Times New Roman" w:hAnsi="Times New Roman" w:cs="Times New Roman"/>
          <w:b/>
          <w:bCs/>
          <w:sz w:val="24"/>
          <w:szCs w:val="24"/>
          <w:lang w:eastAsia="bg-BG"/>
        </w:rPr>
        <w:t xml:space="preserve"> Възлагане</w:t>
      </w:r>
      <w:r w:rsidRPr="00076733">
        <w:rPr>
          <w:rFonts w:ascii="Times New Roman" w:eastAsia="Times New Roman" w:hAnsi="Times New Roman" w:cs="Times New Roman"/>
          <w:b/>
          <w:bCs/>
          <w:sz w:val="24"/>
          <w:szCs w:val="24"/>
          <w:lang w:val="en-US" w:eastAsia="bg-BG"/>
        </w:rPr>
        <w:t xml:space="preserve"> </w:t>
      </w:r>
      <w:r w:rsidRPr="00076733">
        <w:rPr>
          <w:rFonts w:ascii="Times New Roman" w:eastAsia="Times New Roman" w:hAnsi="Times New Roman" w:cs="Times New Roman"/>
          <w:b/>
          <w:bCs/>
          <w:sz w:val="24"/>
          <w:szCs w:val="24"/>
          <w:lang w:eastAsia="bg-BG"/>
        </w:rPr>
        <w:t>и приемане на услугата.</w:t>
      </w:r>
    </w:p>
    <w:p w:rsidR="00076733" w:rsidRPr="00076733" w:rsidRDefault="00076733" w:rsidP="00076733">
      <w:pPr>
        <w:spacing w:after="0" w:line="240" w:lineRule="auto"/>
        <w:ind w:right="291"/>
        <w:jc w:val="both"/>
        <w:rPr>
          <w:rFonts w:ascii="Times New Roman" w:eastAsia="Times New Roman" w:hAnsi="Times New Roman" w:cs="Times New Roman"/>
          <w:b/>
          <w:bCs/>
          <w:sz w:val="24"/>
          <w:szCs w:val="24"/>
          <w:lang w:val="en-US" w:eastAsia="bg-BG"/>
        </w:rPr>
      </w:pPr>
    </w:p>
    <w:p w:rsidR="00076733" w:rsidRPr="00076733" w:rsidRDefault="00076733" w:rsidP="00076733">
      <w:pPr>
        <w:tabs>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ab/>
        <w:t xml:space="preserve">Възлагането ще става с </w:t>
      </w:r>
      <w:proofErr w:type="spellStart"/>
      <w:r w:rsidRPr="00076733">
        <w:rPr>
          <w:rFonts w:ascii="Times New Roman" w:eastAsia="Times New Roman" w:hAnsi="Times New Roman" w:cs="Times New Roman"/>
          <w:bCs/>
          <w:sz w:val="24"/>
          <w:szCs w:val="24"/>
          <w:lang w:eastAsia="bg-BG"/>
        </w:rPr>
        <w:t>възлагателно</w:t>
      </w:r>
      <w:proofErr w:type="spellEnd"/>
      <w:r w:rsidRPr="00076733">
        <w:rPr>
          <w:rFonts w:ascii="Times New Roman" w:eastAsia="Times New Roman" w:hAnsi="Times New Roman" w:cs="Times New Roman"/>
          <w:bCs/>
          <w:sz w:val="24"/>
          <w:szCs w:val="24"/>
          <w:lang w:eastAsia="bg-BG"/>
        </w:rPr>
        <w:t xml:space="preserve"> писмо до изпълнителя с ясни и точни указания какви видове дейности ще се изпълняват, техните количества и необходимите изисквания съгласно техническата спецификация, неразделна част от договора.</w:t>
      </w:r>
    </w:p>
    <w:p w:rsidR="00076733" w:rsidRPr="00076733" w:rsidRDefault="00076733" w:rsidP="00076733">
      <w:pPr>
        <w:tabs>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ab/>
        <w:t>Приемането на СМР ще става, както в отделните етапи на съот</w:t>
      </w:r>
      <w:r w:rsidR="00CD41B1">
        <w:rPr>
          <w:rFonts w:ascii="Times New Roman" w:eastAsia="Times New Roman" w:hAnsi="Times New Roman" w:cs="Times New Roman"/>
          <w:bCs/>
          <w:sz w:val="24"/>
          <w:szCs w:val="24"/>
          <w:lang w:eastAsia="bg-BG"/>
        </w:rPr>
        <w:t>ветния вид работа</w:t>
      </w:r>
      <w:r w:rsidR="00CD41B1">
        <w:rPr>
          <w:rFonts w:ascii="Times New Roman" w:eastAsia="Times New Roman" w:hAnsi="Times New Roman" w:cs="Times New Roman"/>
          <w:bCs/>
          <w:sz w:val="24"/>
          <w:szCs w:val="24"/>
          <w:lang w:val="en-US" w:eastAsia="bg-BG"/>
        </w:rPr>
        <w:t xml:space="preserve"> </w:t>
      </w:r>
      <w:r w:rsidRPr="00076733">
        <w:rPr>
          <w:rFonts w:ascii="Times New Roman" w:eastAsia="Times New Roman" w:hAnsi="Times New Roman" w:cs="Times New Roman"/>
          <w:bCs/>
          <w:sz w:val="24"/>
          <w:szCs w:val="24"/>
          <w:lang w:val="en-US" w:eastAsia="bg-BG"/>
        </w:rPr>
        <w:t>(</w:t>
      </w:r>
      <w:r w:rsidRPr="00076733">
        <w:rPr>
          <w:rFonts w:ascii="Times New Roman" w:eastAsia="Times New Roman" w:hAnsi="Times New Roman" w:cs="Times New Roman"/>
          <w:bCs/>
          <w:sz w:val="24"/>
          <w:szCs w:val="24"/>
          <w:lang w:eastAsia="bg-BG"/>
        </w:rPr>
        <w:t>междинно приемане</w:t>
      </w:r>
      <w:r w:rsidRPr="00076733">
        <w:rPr>
          <w:rFonts w:ascii="Times New Roman" w:eastAsia="Times New Roman" w:hAnsi="Times New Roman" w:cs="Times New Roman"/>
          <w:bCs/>
          <w:sz w:val="24"/>
          <w:szCs w:val="24"/>
          <w:lang w:val="en-US" w:eastAsia="bg-BG"/>
        </w:rPr>
        <w:t>)</w:t>
      </w:r>
      <w:r w:rsidRPr="00076733">
        <w:rPr>
          <w:rFonts w:ascii="Times New Roman" w:eastAsia="Times New Roman" w:hAnsi="Times New Roman" w:cs="Times New Roman"/>
          <w:bCs/>
          <w:sz w:val="24"/>
          <w:szCs w:val="24"/>
          <w:lang w:eastAsia="bg-BG"/>
        </w:rPr>
        <w:t xml:space="preserve"> с акт за скрити работи, така и след окончателното им завършване.</w:t>
      </w:r>
    </w:p>
    <w:p w:rsidR="00076733" w:rsidRPr="00076733" w:rsidRDefault="00076733" w:rsidP="00076733">
      <w:pPr>
        <w:tabs>
          <w:tab w:val="left" w:pos="851"/>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ab/>
        <w:t xml:space="preserve">При окончателното приемане се представя документация, с която се удостоверява съответствието на вложените материали, изделия и полуфабрикати със съответните нормативни документи и технологии за изпълнение, както и за антикорозионна защита </w:t>
      </w:r>
      <w:r w:rsidRPr="00076733">
        <w:rPr>
          <w:rFonts w:ascii="Times New Roman" w:eastAsia="Times New Roman" w:hAnsi="Times New Roman" w:cs="Times New Roman"/>
          <w:bCs/>
          <w:sz w:val="24"/>
          <w:szCs w:val="24"/>
          <w:lang w:val="en-US" w:eastAsia="bg-BG"/>
        </w:rPr>
        <w:t>(</w:t>
      </w:r>
      <w:r w:rsidRPr="00076733">
        <w:rPr>
          <w:rFonts w:ascii="Times New Roman" w:eastAsia="Times New Roman" w:hAnsi="Times New Roman" w:cs="Times New Roman"/>
          <w:bCs/>
          <w:sz w:val="24"/>
          <w:szCs w:val="24"/>
          <w:lang w:eastAsia="bg-BG"/>
        </w:rPr>
        <w:t xml:space="preserve"> включително и актове за скрити  работи</w:t>
      </w:r>
      <w:r w:rsidRPr="00076733">
        <w:rPr>
          <w:rFonts w:ascii="Times New Roman" w:eastAsia="Times New Roman" w:hAnsi="Times New Roman" w:cs="Times New Roman"/>
          <w:bCs/>
          <w:sz w:val="24"/>
          <w:szCs w:val="24"/>
          <w:lang w:val="en-US" w:eastAsia="bg-BG"/>
        </w:rPr>
        <w:t>)</w:t>
      </w:r>
      <w:r w:rsidRPr="00076733">
        <w:rPr>
          <w:rFonts w:ascii="Times New Roman" w:eastAsia="Times New Roman" w:hAnsi="Times New Roman" w:cs="Times New Roman"/>
          <w:bCs/>
          <w:sz w:val="24"/>
          <w:szCs w:val="24"/>
          <w:lang w:eastAsia="bg-BG"/>
        </w:rPr>
        <w:t>.</w:t>
      </w:r>
    </w:p>
    <w:p w:rsidR="00076733" w:rsidRPr="00076733" w:rsidRDefault="00076733" w:rsidP="00076733">
      <w:pPr>
        <w:tabs>
          <w:tab w:val="left" w:pos="851"/>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Изпълнението на строителството се извършва по изготвена и представена от изпълнителя Програма за организация на строителния процес и изпълнение на отделните видове работи, съгласно условията на договора за строителство.</w:t>
      </w:r>
    </w:p>
    <w:p w:rsidR="00076733" w:rsidRPr="00076733" w:rsidRDefault="00076733" w:rsidP="00076733">
      <w:pPr>
        <w:tabs>
          <w:tab w:val="left" w:pos="851"/>
          <w:tab w:val="left" w:pos="1985"/>
        </w:tabs>
        <w:spacing w:after="0" w:line="240" w:lineRule="auto"/>
        <w:rPr>
          <w:rFonts w:ascii="Times New Roman" w:eastAsia="Times New Roman" w:hAnsi="Times New Roman" w:cs="Times New Roman"/>
          <w:bCs/>
          <w:sz w:val="24"/>
          <w:szCs w:val="24"/>
          <w:lang w:val="en-US" w:eastAsia="bg-BG"/>
        </w:rPr>
      </w:pPr>
      <w:r w:rsidRPr="00076733">
        <w:rPr>
          <w:rFonts w:ascii="Times New Roman" w:eastAsia="Times New Roman" w:hAnsi="Times New Roman" w:cs="Times New Roman"/>
          <w:bCs/>
          <w:sz w:val="24"/>
          <w:szCs w:val="24"/>
          <w:lang w:eastAsia="bg-BG"/>
        </w:rPr>
        <w:tab/>
        <w:t>При констатиране на пропуски от страна на изпълнителя при приемането на СМР се съставя двустранен протокол, в който се упоменават пропуските и забележките.</w:t>
      </w:r>
    </w:p>
    <w:p w:rsidR="00076733" w:rsidRPr="00076733" w:rsidRDefault="00076733" w:rsidP="00076733">
      <w:pPr>
        <w:tabs>
          <w:tab w:val="left" w:pos="1134"/>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val="en-US"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r w:rsidRPr="00076733">
        <w:rPr>
          <w:rFonts w:ascii="Times New Roman" w:eastAsia="Times New Roman" w:hAnsi="Times New Roman" w:cs="Times New Roman"/>
          <w:b/>
          <w:bCs/>
          <w:sz w:val="24"/>
          <w:szCs w:val="24"/>
          <w:lang w:val="en-US" w:eastAsia="bg-BG"/>
        </w:rPr>
        <w:t>VI.</w:t>
      </w:r>
      <w:r w:rsidRPr="00076733">
        <w:rPr>
          <w:rFonts w:ascii="Times New Roman" w:eastAsia="Times New Roman" w:hAnsi="Times New Roman" w:cs="Times New Roman"/>
          <w:b/>
          <w:bCs/>
          <w:sz w:val="24"/>
          <w:szCs w:val="24"/>
          <w:lang w:eastAsia="bg-BG"/>
        </w:rPr>
        <w:t>Минимални изисквания към участниците, извършващи СМР</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val="en-US" w:eastAsia="bg-BG"/>
        </w:rPr>
      </w:pPr>
    </w:p>
    <w:p w:rsidR="00076733" w:rsidRPr="00076733" w:rsidRDefault="00076733" w:rsidP="00076733">
      <w:pPr>
        <w:tabs>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1.Минимални изисквания към участниците, :</w:t>
      </w:r>
    </w:p>
    <w:p w:rsidR="00076733" w:rsidRPr="00076733" w:rsidRDefault="00076733" w:rsidP="0007673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1. Опит на участника – Участникът трябва да докаже опит в извършването на ремонти на спортни площадки и изграждането на нови такива през последните пет години (считано от датата на подаване на офертата) ;</w:t>
      </w:r>
    </w:p>
    <w:p w:rsidR="00076733" w:rsidRPr="00076733" w:rsidRDefault="00076733" w:rsidP="00076733">
      <w:pPr>
        <w:spacing w:after="0" w:line="23" w:lineRule="atLeast"/>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2.</w:t>
      </w:r>
      <w:r w:rsidRPr="00076733">
        <w:rPr>
          <w:rFonts w:ascii="Times New Roman" w:eastAsia="Calibri" w:hAnsi="Times New Roman" w:cs="Times New Roman"/>
          <w:sz w:val="24"/>
          <w:szCs w:val="24"/>
          <w:lang w:eastAsia="bg-BG"/>
        </w:rPr>
        <w:t xml:space="preserve"> Участникът </w:t>
      </w:r>
      <w:r w:rsidRPr="00076733">
        <w:rPr>
          <w:rFonts w:ascii="Times New Roman" w:eastAsia="Times New Roman" w:hAnsi="Times New Roman" w:cs="Times New Roman"/>
          <w:sz w:val="24"/>
          <w:szCs w:val="24"/>
          <w:lang w:eastAsia="bg-BG"/>
        </w:rPr>
        <w:t>трябва да разполага с квалифициран и опитен инженерно-технически екип. Инженерно-техническият екип, който ще бъде ангажиран в изпълнението на поръчката, трябва да отговаря на следните изисквания:</w:t>
      </w:r>
    </w:p>
    <w:p w:rsidR="00076733" w:rsidRPr="00076733" w:rsidRDefault="00076733" w:rsidP="00076733">
      <w:pPr>
        <w:tabs>
          <w:tab w:val="left" w:pos="175"/>
        </w:tabs>
        <w:spacing w:after="0" w:line="23" w:lineRule="atLeast"/>
        <w:jc w:val="both"/>
        <w:rPr>
          <w:rFonts w:ascii="Times New Roman" w:eastAsia="Calibri" w:hAnsi="Times New Roman" w:cs="Times New Roman"/>
          <w:sz w:val="24"/>
          <w:szCs w:val="24"/>
          <w:lang w:eastAsia="bg-BG"/>
        </w:rPr>
      </w:pPr>
      <w:r w:rsidRPr="00076733">
        <w:rPr>
          <w:rFonts w:ascii="Times New Roman" w:eastAsia="Times New Roman" w:hAnsi="Times New Roman" w:cs="Times New Roman"/>
          <w:sz w:val="24"/>
          <w:szCs w:val="24"/>
          <w:u w:val="single"/>
          <w:lang w:eastAsia="fr-FR"/>
        </w:rPr>
        <w:lastRenderedPageBreak/>
        <w:t>Технически ръководител</w:t>
      </w:r>
      <w:r w:rsidRPr="00076733">
        <w:rPr>
          <w:rFonts w:ascii="Times New Roman" w:eastAsia="Times New Roman" w:hAnsi="Times New Roman" w:cs="Times New Roman"/>
          <w:sz w:val="24"/>
          <w:szCs w:val="24"/>
          <w:lang w:eastAsia="fr-FR"/>
        </w:rPr>
        <w:t>: строителен инженер специалност</w:t>
      </w:r>
      <w:r w:rsidR="007B7D06">
        <w:rPr>
          <w:rFonts w:ascii="Times New Roman" w:eastAsia="Times New Roman" w:hAnsi="Times New Roman" w:cs="Times New Roman"/>
          <w:sz w:val="24"/>
          <w:szCs w:val="24"/>
          <w:lang w:eastAsia="fr-FR"/>
        </w:rPr>
        <w:t xml:space="preserve"> ПГС – висше образование</w:t>
      </w:r>
      <w:r w:rsidRPr="00076733">
        <w:rPr>
          <w:rFonts w:ascii="Times New Roman" w:eastAsia="Times New Roman" w:hAnsi="Times New Roman" w:cs="Times New Roman"/>
          <w:sz w:val="24"/>
          <w:szCs w:val="24"/>
          <w:lang w:eastAsia="fr-FR"/>
        </w:rPr>
        <w:t>. Опит като ръководител на обект на поне един договор за извършване на СМР, сходен с предмета на поръчката и/или 3 години опит като технически ръководител;</w:t>
      </w:r>
    </w:p>
    <w:p w:rsidR="00076733" w:rsidRPr="00076733" w:rsidRDefault="00076733" w:rsidP="00076733">
      <w:pPr>
        <w:tabs>
          <w:tab w:val="left" w:pos="175"/>
        </w:tabs>
        <w:spacing w:after="0" w:line="23" w:lineRule="atLeast"/>
        <w:jc w:val="both"/>
        <w:rPr>
          <w:rFonts w:ascii="Times New Roman" w:eastAsia="Calibri" w:hAnsi="Times New Roman" w:cs="Times New Roman"/>
          <w:sz w:val="24"/>
          <w:szCs w:val="24"/>
          <w:lang w:eastAsia="bg-BG"/>
        </w:rPr>
      </w:pPr>
      <w:r w:rsidRPr="00076733">
        <w:rPr>
          <w:rFonts w:ascii="Times New Roman" w:eastAsia="Times New Roman" w:hAnsi="Times New Roman" w:cs="Times New Roman"/>
          <w:sz w:val="24"/>
          <w:szCs w:val="24"/>
          <w:u w:val="single"/>
          <w:lang w:eastAsia="fr-FR"/>
        </w:rPr>
        <w:t>Отговорник по качеството</w:t>
      </w:r>
      <w:r w:rsidRPr="00076733">
        <w:rPr>
          <w:rFonts w:ascii="Times New Roman" w:eastAsia="Times New Roman" w:hAnsi="Times New Roman" w:cs="Times New Roman"/>
          <w:sz w:val="24"/>
          <w:szCs w:val="24"/>
          <w:lang w:eastAsia="fr-FR"/>
        </w:rPr>
        <w:t xml:space="preserve">: </w:t>
      </w:r>
      <w:r w:rsidRPr="00076733">
        <w:rPr>
          <w:rFonts w:ascii="Times New Roman" w:eastAsia="Times New Roman" w:hAnsi="Times New Roman" w:cs="Times New Roman"/>
          <w:sz w:val="24"/>
          <w:szCs w:val="24"/>
          <w:lang w:eastAsia="bg-BG"/>
        </w:rPr>
        <w:t>да  притежава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r w:rsidRPr="00076733">
        <w:rPr>
          <w:rFonts w:ascii="Times New Roman" w:eastAsia="Times New Roman" w:hAnsi="Times New Roman" w:cs="Times New Roman"/>
          <w:sz w:val="24"/>
          <w:szCs w:val="24"/>
          <w:lang w:eastAsia="fr-FR"/>
        </w:rPr>
        <w:t>;</w:t>
      </w:r>
    </w:p>
    <w:p w:rsidR="00076733" w:rsidRPr="00076733" w:rsidRDefault="00076733" w:rsidP="00076733">
      <w:pPr>
        <w:widowControl w:val="0"/>
        <w:spacing w:after="0" w:line="269" w:lineRule="exact"/>
        <w:ind w:left="40" w:right="40"/>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lang w:eastAsia="fr-FR"/>
        </w:rPr>
        <w:t xml:space="preserve">- </w:t>
      </w:r>
      <w:r w:rsidRPr="00076733">
        <w:rPr>
          <w:rFonts w:ascii="Times New Roman" w:eastAsia="Times New Roman" w:hAnsi="Times New Roman" w:cs="Times New Roman"/>
          <w:sz w:val="24"/>
          <w:szCs w:val="24"/>
          <w:u w:val="single"/>
          <w:lang w:eastAsia="fr-FR"/>
        </w:rPr>
        <w:t>Координатор по безопасност и здраве</w:t>
      </w:r>
      <w:r w:rsidRPr="00076733">
        <w:rPr>
          <w:rFonts w:ascii="Times New Roman" w:eastAsia="Times New Roman" w:hAnsi="Times New Roman" w:cs="Times New Roman"/>
          <w:sz w:val="24"/>
          <w:szCs w:val="24"/>
          <w:lang w:eastAsia="fr-FR"/>
        </w:rPr>
        <w:t>: да</w:t>
      </w:r>
      <w:r w:rsidRPr="00076733">
        <w:rPr>
          <w:rFonts w:ascii="Times New Roman" w:eastAsia="Times New Roman" w:hAnsi="Times New Roman" w:cs="Times New Roman"/>
          <w:lang w:eastAsia="fr-FR"/>
        </w:rPr>
        <w:t xml:space="preserve"> </w:t>
      </w:r>
      <w:r w:rsidRPr="00076733">
        <w:rPr>
          <w:rFonts w:ascii="Times New Roman" w:eastAsia="Times New Roman" w:hAnsi="Times New Roman" w:cs="Times New Roman"/>
          <w:sz w:val="24"/>
          <w:szCs w:val="24"/>
          <w:lang w:eastAsia="bg-BG"/>
        </w:rPr>
        <w:t>притежава валидно удостоверение за КБЗ в строителството; съгласно Наредба № 2/2004 на МРРБ или за чуждестранни лица еквивалентно съгласно законодателството на държавата, в която са установени.</w:t>
      </w:r>
    </w:p>
    <w:p w:rsidR="00076733" w:rsidRPr="00076733" w:rsidRDefault="00076733" w:rsidP="00076733">
      <w:pPr>
        <w:tabs>
          <w:tab w:val="left" w:pos="175"/>
        </w:tabs>
        <w:spacing w:after="0" w:line="23" w:lineRule="atLeast"/>
        <w:jc w:val="both"/>
        <w:rPr>
          <w:rFonts w:ascii="Times New Roman" w:eastAsia="Times New Roman" w:hAnsi="Times New Roman" w:cs="Times New Roman"/>
          <w:sz w:val="24"/>
          <w:szCs w:val="24"/>
          <w:u w:val="single"/>
          <w:lang w:eastAsia="fr-FR"/>
        </w:rPr>
      </w:pPr>
      <w:r w:rsidRPr="00076733">
        <w:rPr>
          <w:rFonts w:ascii="Times New Roman" w:eastAsia="Times New Roman" w:hAnsi="Times New Roman" w:cs="Times New Roman"/>
          <w:sz w:val="24"/>
          <w:szCs w:val="24"/>
          <w:lang w:eastAsia="fr-FR"/>
        </w:rPr>
        <w:t xml:space="preserve">- </w:t>
      </w:r>
      <w:r w:rsidRPr="00076733">
        <w:rPr>
          <w:rFonts w:ascii="Times New Roman" w:eastAsia="Times New Roman" w:hAnsi="Times New Roman" w:cs="Times New Roman"/>
          <w:sz w:val="24"/>
          <w:szCs w:val="24"/>
          <w:u w:val="single"/>
          <w:lang w:eastAsia="fr-FR"/>
        </w:rPr>
        <w:t xml:space="preserve">Минимум 10 бр. работници – </w:t>
      </w:r>
      <w:r w:rsidRPr="00076733">
        <w:rPr>
          <w:rFonts w:ascii="Times New Roman" w:eastAsia="Times New Roman" w:hAnsi="Times New Roman" w:cs="Times New Roman"/>
          <w:sz w:val="24"/>
          <w:szCs w:val="24"/>
          <w:lang w:eastAsia="fr-FR"/>
        </w:rPr>
        <w:t>специалисти: кофражист, арматурист, монтажник на метални конструкции, бояджия.</w:t>
      </w:r>
    </w:p>
    <w:p w:rsidR="00076733" w:rsidRPr="00076733" w:rsidRDefault="00076733" w:rsidP="00076733">
      <w:pPr>
        <w:spacing w:after="0" w:line="23" w:lineRule="atLeast"/>
        <w:jc w:val="both"/>
        <w:rPr>
          <w:rFonts w:ascii="Times New Roman" w:eastAsia="Calibri" w:hAnsi="Times New Roman" w:cs="Times New Roman"/>
          <w:sz w:val="24"/>
          <w:szCs w:val="24"/>
          <w:lang w:eastAsia="bg-BG"/>
        </w:rPr>
      </w:pPr>
    </w:p>
    <w:p w:rsidR="00076733" w:rsidRPr="00076733" w:rsidRDefault="00076733" w:rsidP="0007673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3.Референции и препоръки от предишни обекти за качествено изпълнение на спортни площадки.</w:t>
      </w:r>
    </w:p>
    <w:p w:rsidR="00076733" w:rsidRPr="00076733" w:rsidRDefault="00076733" w:rsidP="00076733">
      <w:pPr>
        <w:spacing w:before="100" w:beforeAutospacing="1" w:after="100" w:afterAutospacing="1" w:line="240" w:lineRule="auto"/>
        <w:ind w:firstLine="709"/>
        <w:jc w:val="both"/>
        <w:rPr>
          <w:rFonts w:ascii="Times New Roman" w:eastAsia="Times New Roman" w:hAnsi="Times New Roman" w:cs="Times New Roman"/>
          <w:sz w:val="24"/>
          <w:szCs w:val="24"/>
          <w:lang w:val="en-US" w:eastAsia="bg-BG"/>
        </w:rPr>
      </w:pPr>
      <w:r w:rsidRPr="00076733">
        <w:rPr>
          <w:rFonts w:ascii="Times New Roman" w:eastAsia="Times New Roman" w:hAnsi="Times New Roman" w:cs="Times New Roman"/>
          <w:sz w:val="24"/>
          <w:szCs w:val="24"/>
          <w:lang w:eastAsia="bg-BG"/>
        </w:rPr>
        <w:t xml:space="preserve">Избрания за изпълнител участник следва да предостави изискваните по-горе документи по т.1, 2 и 3. </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r w:rsidRPr="00076733">
        <w:rPr>
          <w:rFonts w:ascii="Times New Roman" w:eastAsia="Times New Roman" w:hAnsi="Times New Roman" w:cs="Times New Roman"/>
          <w:b/>
          <w:bCs/>
          <w:sz w:val="24"/>
          <w:szCs w:val="24"/>
          <w:lang w:val="en-US" w:eastAsia="bg-BG"/>
        </w:rPr>
        <w:t>VI</w:t>
      </w:r>
      <w:r w:rsidRPr="00076733">
        <w:rPr>
          <w:rFonts w:ascii="Times New Roman" w:eastAsia="Times New Roman" w:hAnsi="Times New Roman" w:cs="Times New Roman"/>
          <w:b/>
          <w:bCs/>
          <w:sz w:val="24"/>
          <w:szCs w:val="24"/>
          <w:lang w:eastAsia="bg-BG"/>
        </w:rPr>
        <w:t>I. Изисквания към материалите, изпълнението и организацията на строителството</w:t>
      </w: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val="en-US"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r w:rsidRPr="00076733">
        <w:rPr>
          <w:rFonts w:ascii="Times New Roman" w:eastAsia="Times New Roman" w:hAnsi="Times New Roman" w:cs="Times New Roman"/>
          <w:b/>
          <w:bCs/>
          <w:sz w:val="24"/>
          <w:szCs w:val="24"/>
          <w:lang w:eastAsia="bg-BG"/>
        </w:rPr>
        <w:t>1.Материали</w:t>
      </w: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p>
    <w:p w:rsidR="00076733" w:rsidRPr="00076733" w:rsidRDefault="00076733" w:rsidP="00076733">
      <w:pPr>
        <w:spacing w:after="0" w:line="240" w:lineRule="auto"/>
        <w:ind w:firstLine="720"/>
        <w:jc w:val="both"/>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Всички материали трябва да бъдат със сертификат за качество.</w:t>
      </w:r>
    </w:p>
    <w:p w:rsidR="00076733" w:rsidRPr="00076733" w:rsidRDefault="00076733" w:rsidP="00076733">
      <w:pPr>
        <w:spacing w:after="0" w:line="240" w:lineRule="auto"/>
        <w:ind w:firstLine="720"/>
        <w:jc w:val="both"/>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Не се допуска употребата на материали, без свидетелство за качество и технология за приложението им.</w:t>
      </w:r>
    </w:p>
    <w:p w:rsidR="00076733" w:rsidRPr="00076733" w:rsidRDefault="00076733" w:rsidP="00076733">
      <w:pPr>
        <w:tabs>
          <w:tab w:val="left" w:pos="1134"/>
          <w:tab w:val="left" w:pos="1985"/>
        </w:tabs>
        <w:spacing w:after="0" w:line="240" w:lineRule="auto"/>
        <w:ind w:left="720"/>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
          <w:bCs/>
          <w:sz w:val="24"/>
          <w:szCs w:val="24"/>
          <w:lang w:eastAsia="bg-BG"/>
        </w:rPr>
      </w:pPr>
      <w:r w:rsidRPr="00076733">
        <w:rPr>
          <w:rFonts w:ascii="Times New Roman" w:eastAsia="Times New Roman" w:hAnsi="Times New Roman" w:cs="Times New Roman"/>
          <w:b/>
          <w:bCs/>
          <w:sz w:val="24"/>
          <w:szCs w:val="24"/>
          <w:lang w:eastAsia="bg-BG"/>
        </w:rPr>
        <w:t>2.Изпълнение</w:t>
      </w:r>
    </w:p>
    <w:p w:rsidR="00076733" w:rsidRPr="00076733" w:rsidRDefault="00076733" w:rsidP="00076733">
      <w:pPr>
        <w:tabs>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
          <w:bCs/>
          <w:sz w:val="24"/>
          <w:szCs w:val="24"/>
          <w:lang w:eastAsia="bg-BG"/>
        </w:rPr>
        <w:tab/>
      </w:r>
      <w:r w:rsidRPr="00076733">
        <w:rPr>
          <w:rFonts w:ascii="Times New Roman" w:eastAsia="Times New Roman" w:hAnsi="Times New Roman" w:cs="Times New Roman"/>
          <w:bCs/>
          <w:sz w:val="24"/>
          <w:szCs w:val="24"/>
          <w:lang w:eastAsia="bg-BG"/>
        </w:rPr>
        <w:t xml:space="preserve">При изпълнението на отделните видове СМР да се спазват изискванията на фирмата производител и предвидените размери на елементи и разстояния в Количествено-стойностната сметка. </w:t>
      </w:r>
    </w:p>
    <w:p w:rsidR="00076733" w:rsidRPr="00076733" w:rsidRDefault="00076733" w:rsidP="00076733">
      <w:pPr>
        <w:tabs>
          <w:tab w:val="left" w:pos="1134"/>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sz w:val="24"/>
          <w:szCs w:val="24"/>
          <w:lang w:eastAsia="bg-BG"/>
        </w:rPr>
        <w:tab/>
        <w:t>Изпълнението на армировъчните работи е предвидено да се извърши от предварително</w:t>
      </w:r>
      <w:r w:rsidRPr="00076733">
        <w:rPr>
          <w:rFonts w:ascii="Times New Roman" w:eastAsia="Times New Roman" w:hAnsi="Times New Roman" w:cs="Times New Roman"/>
          <w:b/>
          <w:sz w:val="24"/>
          <w:szCs w:val="24"/>
          <w:lang w:eastAsia="bg-BG"/>
        </w:rPr>
        <w:t xml:space="preserve"> </w:t>
      </w:r>
      <w:proofErr w:type="spellStart"/>
      <w:r w:rsidRPr="00076733">
        <w:rPr>
          <w:rFonts w:ascii="Times New Roman" w:eastAsia="Times New Roman" w:hAnsi="Times New Roman" w:cs="Times New Roman"/>
          <w:sz w:val="24"/>
          <w:szCs w:val="24"/>
          <w:lang w:eastAsia="bg-BG"/>
        </w:rPr>
        <w:t>заготвени</w:t>
      </w:r>
      <w:proofErr w:type="spellEnd"/>
      <w:r w:rsidRPr="00076733">
        <w:rPr>
          <w:rFonts w:ascii="Times New Roman" w:eastAsia="Times New Roman" w:hAnsi="Times New Roman" w:cs="Times New Roman"/>
          <w:sz w:val="24"/>
          <w:szCs w:val="24"/>
          <w:lang w:eastAsia="bg-BG"/>
        </w:rPr>
        <w:t xml:space="preserve">, в специализирани армировъчни цехове, пръти, скелети и </w:t>
      </w:r>
      <w:proofErr w:type="spellStart"/>
      <w:r w:rsidRPr="00076733">
        <w:rPr>
          <w:rFonts w:ascii="Times New Roman" w:eastAsia="Times New Roman" w:hAnsi="Times New Roman" w:cs="Times New Roman"/>
          <w:sz w:val="24"/>
          <w:szCs w:val="24"/>
          <w:lang w:eastAsia="bg-BG"/>
        </w:rPr>
        <w:t>закладни</w:t>
      </w:r>
      <w:proofErr w:type="spellEnd"/>
      <w:r w:rsidRPr="00076733">
        <w:rPr>
          <w:rFonts w:ascii="Times New Roman" w:eastAsia="Times New Roman" w:hAnsi="Times New Roman" w:cs="Times New Roman"/>
          <w:sz w:val="24"/>
          <w:szCs w:val="24"/>
          <w:lang w:eastAsia="bg-BG"/>
        </w:rPr>
        <w:t xml:space="preserve"> части.</w:t>
      </w:r>
    </w:p>
    <w:p w:rsidR="00076733" w:rsidRPr="00076733" w:rsidRDefault="00076733" w:rsidP="00076733">
      <w:pPr>
        <w:tabs>
          <w:tab w:val="left" w:pos="1985"/>
        </w:tabs>
        <w:spacing w:after="0" w:line="240" w:lineRule="auto"/>
        <w:ind w:left="720"/>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r w:rsidRPr="00076733">
        <w:rPr>
          <w:rFonts w:ascii="Times New Roman" w:eastAsia="Times New Roman" w:hAnsi="Times New Roman" w:cs="Times New Roman"/>
          <w:bCs/>
          <w:caps/>
          <w:sz w:val="24"/>
          <w:szCs w:val="24"/>
          <w:lang w:eastAsia="bg-BG"/>
        </w:rPr>
        <w:t>Организация на строителството</w:t>
      </w: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 xml:space="preserve">Изпълнителят следва да изпълнява стриктно задълженията си по Закона за здравословни и безопасни условия на труд / </w:t>
      </w:r>
      <w:proofErr w:type="spellStart"/>
      <w:r w:rsidRPr="00076733">
        <w:rPr>
          <w:rFonts w:ascii="Times New Roman" w:eastAsia="Times New Roman" w:hAnsi="Times New Roman" w:cs="Times New Roman"/>
          <w:bCs/>
          <w:sz w:val="24"/>
          <w:szCs w:val="24"/>
          <w:lang w:eastAsia="bg-BG"/>
        </w:rPr>
        <w:t>обн</w:t>
      </w:r>
      <w:proofErr w:type="spellEnd"/>
      <w:r w:rsidRPr="00076733">
        <w:rPr>
          <w:rFonts w:ascii="Times New Roman" w:eastAsia="Times New Roman" w:hAnsi="Times New Roman" w:cs="Times New Roman"/>
          <w:bCs/>
          <w:sz w:val="24"/>
          <w:szCs w:val="24"/>
          <w:lang w:eastAsia="bg-BG"/>
        </w:rPr>
        <w:t>. ДВ.бр.124/1997г./ и подзаконовите нормативни актове , регламентиращи тези обществени отношения и по специално Наредба №2 на Министерството на регионалното развитие от 22.03.2004 г. за Минималните изисквания за здравословни и безопасни условия на труд при извършване на СМР /</w:t>
      </w:r>
      <w:proofErr w:type="spellStart"/>
      <w:r w:rsidRPr="00076733">
        <w:rPr>
          <w:rFonts w:ascii="Times New Roman" w:eastAsia="Times New Roman" w:hAnsi="Times New Roman" w:cs="Times New Roman"/>
          <w:bCs/>
          <w:sz w:val="24"/>
          <w:szCs w:val="24"/>
          <w:lang w:eastAsia="bg-BG"/>
        </w:rPr>
        <w:t>обн</w:t>
      </w:r>
      <w:proofErr w:type="spellEnd"/>
      <w:r w:rsidRPr="00076733">
        <w:rPr>
          <w:rFonts w:ascii="Times New Roman" w:eastAsia="Times New Roman" w:hAnsi="Times New Roman" w:cs="Times New Roman"/>
          <w:bCs/>
          <w:sz w:val="24"/>
          <w:szCs w:val="24"/>
          <w:lang w:eastAsia="bg-BG"/>
        </w:rPr>
        <w:t>. ДВ. Бр.37 от 04.05.2004г./.</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 xml:space="preserve">В процеса на строителството , Представителят на Възложителя, изисква от Изпълнителя, при необходимост и съответните контролни органи да контролират спазването на правилата и нормите за здравословни и безопасни условия на труд от </w:t>
      </w:r>
      <w:r w:rsidRPr="00076733">
        <w:rPr>
          <w:rFonts w:ascii="Times New Roman" w:eastAsia="Times New Roman" w:hAnsi="Times New Roman" w:cs="Times New Roman"/>
          <w:bCs/>
          <w:sz w:val="24"/>
          <w:szCs w:val="24"/>
          <w:lang w:eastAsia="bg-BG"/>
        </w:rPr>
        <w:lastRenderedPageBreak/>
        <w:t xml:space="preserve">изпълнителя. Всички разходи , свързани с осигуряването на здравословни и безопасни условия на труд на работниците са изцяло за сметка на работодателя. </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r w:rsidRPr="00076733">
        <w:rPr>
          <w:rFonts w:ascii="Times New Roman" w:eastAsia="Times New Roman" w:hAnsi="Times New Roman" w:cs="Times New Roman"/>
          <w:bCs/>
          <w:caps/>
          <w:sz w:val="24"/>
          <w:szCs w:val="24"/>
          <w:lang w:eastAsia="bg-BG"/>
        </w:rPr>
        <w:t>Изисквания за опазване на околната среда</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 xml:space="preserve"> Изпълнителят трябва да предвиди всички мерки за предотвратяване на замърсяването със строителни отпадъци на улиците и пътищата , намиращи се до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 както и върху складирането на материали , отпадъци и други по пътищата, свързани с обслужването на строителството . Изпълнителя е длъжен да отстрани за своя сметка всички складирани по тези пътища отпадъци по негова вина, включително и измиването му с вода. По време на изпълнение на обекта, строителя следва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Всички разходи за възстановяване на качествата на околната среда се възстановяват от него. Лицата ,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замърсявания тези лица са длъжни да предприемат незабавно действия за ограничаване на последиците от него върху здравето на хората и околната среда.</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r w:rsidRPr="00076733">
        <w:rPr>
          <w:rFonts w:ascii="Times New Roman" w:eastAsia="Times New Roman" w:hAnsi="Times New Roman" w:cs="Times New Roman"/>
          <w:bCs/>
          <w:caps/>
          <w:sz w:val="24"/>
          <w:szCs w:val="24"/>
          <w:lang w:eastAsia="bg-BG"/>
        </w:rPr>
        <w:t>Приемане на изпълнените работи от представител на възложителя</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Проверката  на обекта от представител на Възложителя във връзка с текущо или окончателно приемане на завършени видове работи трябва да стане в присъствието на Изпълнителя. Завършен вид работа не може да бъде приет , докато не се извършат необходимите измервания и проби / ако се налага/ за сметка на Изпълнителя, като последният е длъжен да уведоми представителя на Възложителя за датата , на която такива проверки и проби могат да се извършат .При измерване на количествата по видове работи ще се спазва следното: Количествата на завършените работи се определят от Изпълнителя чрез измерване в присъствие на представител на Възложителя. Когато представителят на Възложителя поиска видове работи на обекта да бъдат измерени, той трябва да извести Изпълнителя , като му даде подходящ срок, за да може той да присъства или да изпрати квалифициран специалист, който да го представлява. Изпълнителят или неговият специалист трябва да помагат на представителя на Възложителя при извършването на такива измервания и трябва да предоставят всички подробности, изисквани от него. Ако Изпълнителят неприсъства или пропусне да изпрати специалист , измерването , направено от представителя на Възложителя , ще бъде задължително за Изпълнителя.</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 xml:space="preserve">Предаването и приемането на извършените строително-ремонтни работи – предмет на договора ще се удостоверява с </w:t>
      </w:r>
      <w:proofErr w:type="spellStart"/>
      <w:r w:rsidRPr="00076733">
        <w:rPr>
          <w:rFonts w:ascii="Times New Roman" w:eastAsia="Times New Roman" w:hAnsi="Times New Roman" w:cs="Times New Roman"/>
          <w:bCs/>
          <w:sz w:val="24"/>
          <w:szCs w:val="24"/>
          <w:lang w:eastAsia="bg-BG"/>
        </w:rPr>
        <w:t>приемо-предавателен</w:t>
      </w:r>
      <w:proofErr w:type="spellEnd"/>
      <w:r w:rsidRPr="00076733">
        <w:rPr>
          <w:rFonts w:ascii="Times New Roman" w:eastAsia="Times New Roman" w:hAnsi="Times New Roman" w:cs="Times New Roman"/>
          <w:bCs/>
          <w:sz w:val="24"/>
          <w:szCs w:val="24"/>
          <w:lang w:eastAsia="bg-BG"/>
        </w:rPr>
        <w:t xml:space="preserve"> протокол за установяване на действително извършените работи, подписан от представители на страните по Договора.</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 xml:space="preserve">Всеки протокол се придружава от необходимите сертификати  за качество на  вложените материали, протоколи съставени по реда на Наредба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w:t>
      </w:r>
      <w:r w:rsidRPr="00076733">
        <w:rPr>
          <w:rFonts w:ascii="Times New Roman" w:eastAsia="Times New Roman" w:hAnsi="Times New Roman" w:cs="Times New Roman"/>
          <w:bCs/>
          <w:sz w:val="24"/>
          <w:szCs w:val="24"/>
          <w:lang w:eastAsia="bg-BG"/>
        </w:rPr>
        <w:lastRenderedPageBreak/>
        <w:t>Гореизброените документи, се изготвят в три еднообразни екземпляра и се представят на определеното от възложителя за осъществяването на инвеститорския контрол лице. Определеното от възложителя за осъществяването на инвеститорския контрол лице проверява всички представени документи и след като се увери в съответствието им с действително извършеното на място, одобрява подписания протокол.</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r w:rsidRPr="00076733">
        <w:rPr>
          <w:rFonts w:ascii="Times New Roman" w:eastAsia="Times New Roman" w:hAnsi="Times New Roman" w:cs="Times New Roman"/>
          <w:bCs/>
          <w:caps/>
          <w:sz w:val="24"/>
          <w:szCs w:val="24"/>
          <w:lang w:eastAsia="bg-BG"/>
        </w:rPr>
        <w:t>Гаранционни срокове</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 xml:space="preserve">Гаранционните  срокове за изпълнение и за ремонтни дейности , които са предмет на договора между възложителя и изпълнителя не могат да бъдат по-малки от минималните срокове , посочени в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 Издадена от министъра на регионалното развитие и благоустройство, </w:t>
      </w:r>
      <w:proofErr w:type="spellStart"/>
      <w:r w:rsidRPr="00076733">
        <w:rPr>
          <w:rFonts w:ascii="Times New Roman" w:eastAsia="Times New Roman" w:hAnsi="Times New Roman" w:cs="Times New Roman"/>
          <w:bCs/>
          <w:sz w:val="24"/>
          <w:szCs w:val="24"/>
          <w:lang w:eastAsia="bg-BG"/>
        </w:rPr>
        <w:t>обн</w:t>
      </w:r>
      <w:proofErr w:type="spellEnd"/>
      <w:r w:rsidRPr="00076733">
        <w:rPr>
          <w:rFonts w:ascii="Times New Roman" w:eastAsia="Times New Roman" w:hAnsi="Times New Roman" w:cs="Times New Roman"/>
          <w:bCs/>
          <w:sz w:val="24"/>
          <w:szCs w:val="24"/>
          <w:lang w:eastAsia="bg-BG"/>
        </w:rPr>
        <w:t>. ДВ..бр.72 от 15.08.2003г., изм. И доп. , бр. 49 от 14.06.2005г./.</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r w:rsidRPr="00076733">
        <w:rPr>
          <w:rFonts w:ascii="Times New Roman" w:eastAsia="Times New Roman" w:hAnsi="Times New Roman" w:cs="Times New Roman"/>
          <w:bCs/>
          <w:caps/>
          <w:sz w:val="24"/>
          <w:szCs w:val="24"/>
          <w:lang w:eastAsia="bg-BG"/>
        </w:rPr>
        <w:t>Почистване</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След завършване на строителните и монтажните работи, Изпълнителят трябва да отстрани от работните площадки всички отпадъци, а също така и временните строителни знаци, инструменти , материали, строителна механизация или оборудване, които той или всеки негов подизпълнител е използвал при извършването на работите.</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p>
    <w:p w:rsidR="00076733" w:rsidRPr="00076733" w:rsidRDefault="00076733" w:rsidP="00076733">
      <w:pPr>
        <w:tabs>
          <w:tab w:val="left" w:pos="1985"/>
        </w:tabs>
        <w:spacing w:after="0" w:line="240" w:lineRule="auto"/>
        <w:rPr>
          <w:rFonts w:ascii="Times New Roman" w:eastAsia="Times New Roman" w:hAnsi="Times New Roman" w:cs="Times New Roman"/>
          <w:bCs/>
          <w:caps/>
          <w:sz w:val="24"/>
          <w:szCs w:val="24"/>
          <w:lang w:eastAsia="bg-BG"/>
        </w:rPr>
      </w:pPr>
      <w:r w:rsidRPr="00076733">
        <w:rPr>
          <w:rFonts w:ascii="Times New Roman" w:eastAsia="Times New Roman" w:hAnsi="Times New Roman" w:cs="Times New Roman"/>
          <w:bCs/>
          <w:caps/>
          <w:sz w:val="24"/>
          <w:szCs w:val="24"/>
          <w:lang w:eastAsia="bg-BG"/>
        </w:rPr>
        <w:t>Нормативни изисквания</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1.Вложените материали и изделия при изпълнение на строителните и монтажни работи да отговарят на техническите изисквания към строителните продукти, съгласно „Наредба за съществените изисквания към строежите и оценяване съответствието на строителните продукти“, приета с ПМС №325/06.12.2006г., ДВ. Бр.106 от 2006г.</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2.“Наредба №3 на МРРБ от 2003г. за съставяне на актове и протоколи по време на строителството</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eastAsia="bg-BG"/>
        </w:rPr>
      </w:pPr>
      <w:r w:rsidRPr="00076733">
        <w:rPr>
          <w:rFonts w:ascii="Times New Roman" w:eastAsia="Times New Roman" w:hAnsi="Times New Roman" w:cs="Times New Roman"/>
          <w:bCs/>
          <w:sz w:val="24"/>
          <w:szCs w:val="24"/>
          <w:lang w:eastAsia="bg-BG"/>
        </w:rPr>
        <w:t>4.Закона за здравословни и безопасни условия на труд</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val="en-US" w:eastAsia="bg-BG"/>
        </w:rPr>
      </w:pPr>
      <w:r w:rsidRPr="00076733">
        <w:rPr>
          <w:rFonts w:ascii="Times New Roman" w:eastAsia="Times New Roman" w:hAnsi="Times New Roman" w:cs="Times New Roman"/>
          <w:bCs/>
          <w:sz w:val="24"/>
          <w:szCs w:val="24"/>
          <w:lang w:eastAsia="bg-BG"/>
        </w:rPr>
        <w:t xml:space="preserve">5.Наредба №2 от 22.03.2004г. на МРРБ </w:t>
      </w:r>
      <w:r w:rsidRPr="00076733">
        <w:rPr>
          <w:rFonts w:ascii="Times New Roman" w:eastAsia="Times New Roman" w:hAnsi="Times New Roman" w:cs="Times New Roman"/>
          <w:bCs/>
          <w:sz w:val="24"/>
          <w:szCs w:val="24"/>
          <w:lang w:val="en-US" w:eastAsia="bg-BG"/>
        </w:rPr>
        <w:t>(</w:t>
      </w:r>
      <w:r w:rsidRPr="00076733">
        <w:rPr>
          <w:rFonts w:ascii="Times New Roman" w:eastAsia="Times New Roman" w:hAnsi="Times New Roman" w:cs="Times New Roman"/>
          <w:bCs/>
          <w:sz w:val="24"/>
          <w:szCs w:val="24"/>
          <w:lang w:eastAsia="bg-BG"/>
        </w:rPr>
        <w:t>ДВ. Бр.37/2004г.</w:t>
      </w:r>
      <w:r w:rsidRPr="00076733">
        <w:rPr>
          <w:rFonts w:ascii="Times New Roman" w:eastAsia="Times New Roman" w:hAnsi="Times New Roman" w:cs="Times New Roman"/>
          <w:bCs/>
          <w:sz w:val="24"/>
          <w:szCs w:val="24"/>
          <w:lang w:val="en-US" w:eastAsia="bg-BG"/>
        </w:rPr>
        <w:t>)</w:t>
      </w:r>
    </w:p>
    <w:p w:rsidR="00076733" w:rsidRPr="00076733" w:rsidRDefault="00076733" w:rsidP="00076733">
      <w:pPr>
        <w:tabs>
          <w:tab w:val="left" w:pos="1985"/>
        </w:tabs>
        <w:spacing w:after="0" w:line="240" w:lineRule="auto"/>
        <w:rPr>
          <w:rFonts w:ascii="Times New Roman" w:eastAsia="Times New Roman" w:hAnsi="Times New Roman" w:cs="Times New Roman"/>
          <w:bCs/>
          <w:sz w:val="24"/>
          <w:szCs w:val="24"/>
          <w:lang w:val="en-US" w:eastAsia="bg-BG"/>
        </w:rPr>
      </w:pPr>
    </w:p>
    <w:p w:rsidR="00076733" w:rsidRPr="00076733" w:rsidRDefault="00076733" w:rsidP="00076733">
      <w:pPr>
        <w:spacing w:after="0" w:line="240" w:lineRule="auto"/>
        <w:rPr>
          <w:rFonts w:ascii="Times New Roman" w:eastAsia="Times New Roman" w:hAnsi="Times New Roman" w:cs="Times New Roman"/>
          <w:b/>
          <w:sz w:val="28"/>
          <w:szCs w:val="28"/>
          <w:lang w:eastAsia="bg-BG"/>
        </w:rPr>
      </w:pPr>
      <w:r w:rsidRPr="00076733">
        <w:rPr>
          <w:rFonts w:ascii="Times New Roman" w:eastAsia="Times New Roman" w:hAnsi="Times New Roman" w:cs="Times New Roman"/>
          <w:b/>
          <w:sz w:val="28"/>
          <w:szCs w:val="28"/>
          <w:lang w:val="en-US" w:eastAsia="bg-BG"/>
        </w:rPr>
        <w:t>VIII</w:t>
      </w:r>
      <w:r w:rsidRPr="00076733">
        <w:rPr>
          <w:rFonts w:ascii="Times New Roman" w:eastAsia="Times New Roman" w:hAnsi="Times New Roman" w:cs="Times New Roman"/>
          <w:b/>
          <w:sz w:val="28"/>
          <w:szCs w:val="28"/>
          <w:lang w:eastAsia="bg-BG"/>
        </w:rPr>
        <w:t>.Рискове за работещите при изпълнение на СМР и мерки за тяхното предотвратяване</w:t>
      </w:r>
    </w:p>
    <w:p w:rsidR="00076733" w:rsidRPr="00076733" w:rsidRDefault="00076733" w:rsidP="00076733">
      <w:pPr>
        <w:spacing w:after="0" w:line="240" w:lineRule="auto"/>
        <w:rPr>
          <w:rFonts w:ascii="Times New Roman" w:eastAsia="Times New Roman" w:hAnsi="Times New Roman" w:cs="Times New Roman"/>
          <w:b/>
          <w:sz w:val="28"/>
          <w:szCs w:val="28"/>
          <w:lang w:eastAsia="bg-BG"/>
        </w:rPr>
      </w:pPr>
    </w:p>
    <w:p w:rsidR="00076733" w:rsidRPr="00076733" w:rsidRDefault="00076733" w:rsidP="00076733">
      <w:pPr>
        <w:spacing w:after="0" w:line="240" w:lineRule="auto"/>
        <w:ind w:left="240"/>
        <w:rPr>
          <w:rFonts w:ascii="Times New Roman" w:eastAsia="Times New Roman" w:hAnsi="Times New Roman" w:cs="Times New Roman"/>
          <w:sz w:val="24"/>
          <w:szCs w:val="24"/>
          <w:lang w:eastAsia="bg-BG"/>
        </w:rPr>
      </w:pPr>
      <w:r w:rsidRPr="00076733">
        <w:rPr>
          <w:rFonts w:ascii="Times New Roman" w:eastAsia="Times New Roman" w:hAnsi="Times New Roman" w:cs="Times New Roman"/>
          <w:b/>
          <w:sz w:val="24"/>
          <w:szCs w:val="24"/>
          <w:lang w:eastAsia="bg-BG"/>
        </w:rPr>
        <w:t xml:space="preserve">  </w:t>
      </w:r>
      <w:r w:rsidRPr="00076733">
        <w:rPr>
          <w:rFonts w:ascii="Times New Roman" w:eastAsia="Times New Roman" w:hAnsi="Times New Roman" w:cs="Times New Roman"/>
          <w:sz w:val="24"/>
          <w:szCs w:val="24"/>
          <w:lang w:eastAsia="bg-BG"/>
        </w:rPr>
        <w:t xml:space="preserve"> СМР ще се извършват на височина до 4м. и за тяхното изпълнение ще се използват стълби.</w:t>
      </w:r>
    </w:p>
    <w:p w:rsidR="00076733" w:rsidRPr="00076733" w:rsidRDefault="00076733" w:rsidP="00076733">
      <w:pPr>
        <w:spacing w:after="0" w:line="240" w:lineRule="auto"/>
        <w:ind w:left="240"/>
        <w:rPr>
          <w:rFonts w:ascii="Times New Roman" w:eastAsia="Times New Roman" w:hAnsi="Times New Roman" w:cs="Times New Roman"/>
          <w:sz w:val="24"/>
          <w:szCs w:val="24"/>
          <w:lang w:eastAsia="bg-BG"/>
        </w:rPr>
      </w:pPr>
    </w:p>
    <w:p w:rsidR="00076733" w:rsidRPr="00076733" w:rsidRDefault="00076733" w:rsidP="00076733">
      <w:pPr>
        <w:spacing w:after="0" w:line="240" w:lineRule="auto"/>
        <w:rPr>
          <w:rFonts w:ascii="Times New Roman" w:eastAsia="Times New Roman" w:hAnsi="Times New Roman" w:cs="Times New Roman"/>
          <w:b/>
          <w:sz w:val="24"/>
          <w:szCs w:val="24"/>
          <w:u w:val="single"/>
          <w:lang w:val="en-US" w:eastAsia="bg-BG"/>
        </w:rPr>
      </w:pPr>
      <w:r w:rsidRPr="00076733">
        <w:rPr>
          <w:rFonts w:ascii="Times New Roman" w:eastAsia="Times New Roman" w:hAnsi="Times New Roman" w:cs="Times New Roman"/>
          <w:b/>
          <w:sz w:val="24"/>
          <w:szCs w:val="24"/>
          <w:u w:val="single"/>
          <w:lang w:eastAsia="bg-BG"/>
        </w:rPr>
        <w:t>Фактори, увеличаващи риска от падане от височина при работа с преносими стълби</w:t>
      </w:r>
    </w:p>
    <w:p w:rsidR="00076733" w:rsidRPr="00076733" w:rsidRDefault="00076733" w:rsidP="00076733">
      <w:pPr>
        <w:numPr>
          <w:ilvl w:val="0"/>
          <w:numId w:val="24"/>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Физическото натоварване в следствие неудобната работна поза и/или продължителната непрекъсната работа на стълбата води до </w:t>
      </w:r>
      <w:proofErr w:type="spellStart"/>
      <w:r w:rsidRPr="00076733">
        <w:rPr>
          <w:rFonts w:ascii="Times New Roman" w:eastAsia="Times New Roman" w:hAnsi="Times New Roman" w:cs="Times New Roman"/>
          <w:sz w:val="24"/>
          <w:szCs w:val="24"/>
          <w:lang w:eastAsia="bg-BG"/>
        </w:rPr>
        <w:t>пренапрягане</w:t>
      </w:r>
      <w:proofErr w:type="spellEnd"/>
      <w:r w:rsidRPr="00076733">
        <w:rPr>
          <w:rFonts w:ascii="Times New Roman" w:eastAsia="Times New Roman" w:hAnsi="Times New Roman" w:cs="Times New Roman"/>
          <w:sz w:val="24"/>
          <w:szCs w:val="24"/>
          <w:lang w:eastAsia="bg-BG"/>
        </w:rPr>
        <w:t xml:space="preserve"> на крайниците и в резултат на това до загуба на равновесие:</w:t>
      </w:r>
    </w:p>
    <w:p w:rsidR="00076733" w:rsidRPr="00076733" w:rsidRDefault="00076733" w:rsidP="00076733">
      <w:pPr>
        <w:spacing w:after="0" w:line="240" w:lineRule="auto"/>
        <w:ind w:left="720"/>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 при извършване на работа от преносими стълби тялото се намира в принудително състояние, свързано с подсигуряване на най-добрата видимост и най-добрия параметър на движение на ръката. Това увеличава натоварването на гърба и долните крайници;</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  продължителната работа на стълба с тесни стъпала може да предизвика болки в прасците и стъпалата;</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b/>
          <w:sz w:val="24"/>
          <w:szCs w:val="24"/>
          <w:lang w:eastAsia="bg-BG"/>
        </w:rPr>
        <w:lastRenderedPageBreak/>
        <w:t xml:space="preserve">            - </w:t>
      </w:r>
      <w:r w:rsidRPr="00076733">
        <w:rPr>
          <w:rFonts w:ascii="Times New Roman" w:eastAsia="Times New Roman" w:hAnsi="Times New Roman" w:cs="Times New Roman"/>
          <w:sz w:val="24"/>
          <w:szCs w:val="24"/>
          <w:lang w:eastAsia="bg-BG"/>
        </w:rPr>
        <w:t xml:space="preserve">ограничената възможност за движение на стъпалата и краката нарушават кръвообращението;                                                                                                        </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  пренасянето по стълбата на товар също може да доведе до загуба на равновесие.</w:t>
      </w:r>
    </w:p>
    <w:p w:rsidR="00076733" w:rsidRPr="00076733" w:rsidRDefault="00076733" w:rsidP="00076733">
      <w:pPr>
        <w:numPr>
          <w:ilvl w:val="0"/>
          <w:numId w:val="24"/>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Неправилно използване (позициониране):</w:t>
      </w:r>
    </w:p>
    <w:p w:rsidR="00076733" w:rsidRPr="00076733" w:rsidRDefault="00076733" w:rsidP="00076733">
      <w:pPr>
        <w:numPr>
          <w:ilvl w:val="0"/>
          <w:numId w:val="23"/>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поставяне върху несигурна основа – рохкава или хлъзгава почва;</w:t>
      </w:r>
    </w:p>
    <w:p w:rsidR="00076733" w:rsidRPr="00076733" w:rsidRDefault="00076733" w:rsidP="00076733">
      <w:pPr>
        <w:numPr>
          <w:ilvl w:val="0"/>
          <w:numId w:val="23"/>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неправилен ъгъл позволяващ преобръщане или хлъзгане;</w:t>
      </w:r>
    </w:p>
    <w:p w:rsidR="00076733" w:rsidRPr="00076733" w:rsidRDefault="00076733" w:rsidP="00076733">
      <w:pPr>
        <w:numPr>
          <w:ilvl w:val="0"/>
          <w:numId w:val="23"/>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несигурна опора, подпряна на едната страна;</w:t>
      </w:r>
    </w:p>
    <w:p w:rsidR="00076733" w:rsidRPr="00076733" w:rsidRDefault="00076733" w:rsidP="00076733">
      <w:pPr>
        <w:numPr>
          <w:ilvl w:val="0"/>
          <w:numId w:val="23"/>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паспортите, инструкциите за експлоатация на преносимите стълби не са предоставени за ползване;</w:t>
      </w:r>
    </w:p>
    <w:p w:rsidR="00076733" w:rsidRPr="00076733" w:rsidRDefault="00076733" w:rsidP="00076733">
      <w:pPr>
        <w:numPr>
          <w:ilvl w:val="0"/>
          <w:numId w:val="23"/>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превишаване на допустимото натоварване на стълбата;</w:t>
      </w:r>
    </w:p>
    <w:p w:rsidR="00076733" w:rsidRPr="00076733" w:rsidRDefault="00076733" w:rsidP="00076733">
      <w:pPr>
        <w:numPr>
          <w:ilvl w:val="0"/>
          <w:numId w:val="23"/>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преместване на двураменна стълба от работещия на нея – ходене;</w:t>
      </w:r>
    </w:p>
    <w:p w:rsidR="00076733" w:rsidRPr="00076733" w:rsidRDefault="00076733" w:rsidP="00076733">
      <w:pPr>
        <w:numPr>
          <w:ilvl w:val="0"/>
          <w:numId w:val="23"/>
        </w:num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използването им не по предназначение.</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p>
    <w:p w:rsidR="00076733" w:rsidRPr="00076733" w:rsidRDefault="00076733" w:rsidP="00076733">
      <w:pPr>
        <w:spacing w:after="0" w:line="240" w:lineRule="auto"/>
        <w:rPr>
          <w:rFonts w:ascii="Times New Roman" w:eastAsia="Times New Roman" w:hAnsi="Times New Roman" w:cs="Times New Roman"/>
          <w:b/>
          <w:sz w:val="24"/>
          <w:szCs w:val="24"/>
          <w:u w:val="single"/>
          <w:lang w:eastAsia="bg-BG"/>
        </w:rPr>
      </w:pPr>
    </w:p>
    <w:p w:rsidR="00076733" w:rsidRPr="00076733" w:rsidRDefault="00076733" w:rsidP="00076733">
      <w:pPr>
        <w:spacing w:after="0" w:line="240" w:lineRule="auto"/>
        <w:rPr>
          <w:rFonts w:ascii="Times New Roman" w:eastAsia="Times New Roman" w:hAnsi="Times New Roman" w:cs="Times New Roman"/>
          <w:b/>
          <w:sz w:val="24"/>
          <w:szCs w:val="24"/>
          <w:u w:val="single"/>
          <w:lang w:val="en-US" w:eastAsia="bg-BG"/>
        </w:rPr>
      </w:pPr>
      <w:r w:rsidRPr="00076733">
        <w:rPr>
          <w:rFonts w:ascii="Times New Roman" w:eastAsia="Times New Roman" w:hAnsi="Times New Roman" w:cs="Times New Roman"/>
          <w:b/>
          <w:sz w:val="24"/>
          <w:szCs w:val="24"/>
          <w:u w:val="single"/>
          <w:lang w:eastAsia="bg-BG"/>
        </w:rPr>
        <w:t>Основни мерки за елиминиране или минимизиране на риска за падане от височина при работа с преносими стълби</w:t>
      </w:r>
    </w:p>
    <w:p w:rsidR="00076733" w:rsidRPr="00076733" w:rsidRDefault="00076733" w:rsidP="00076733">
      <w:pPr>
        <w:spacing w:after="0" w:line="240" w:lineRule="auto"/>
        <w:rPr>
          <w:rFonts w:ascii="Times New Roman" w:eastAsia="Times New Roman" w:hAnsi="Times New Roman" w:cs="Times New Roman"/>
          <w:b/>
          <w:sz w:val="24"/>
          <w:szCs w:val="24"/>
          <w:u w:val="single"/>
          <w:lang w:val="en-US" w:eastAsia="bg-BG"/>
        </w:rPr>
      </w:pP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1.   Използването на преносими стълби да става само за извършване на краткотрайни строително – монтажни работи, и то само в случай, че използването на скеле, платформа или друго съоръжение не е възможно или не е целесъобразно;</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2.  При качване и слизане от стълбата да се прилага правилото на трите опорни точки, т.е. във всеки момент да има опора на две ръце и крак или два крака и ръка и това да става винаги към стълбата;</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3.  Използване на двураменни стълби вместо единични;</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4.  При извършване на работа на голяма височина, например над 3 м, считано от основата на стълбата до стъпалото, от което се извършва работата, с помощта на преносими стълби работещия да се закрепва посредством предпазен колан към сигурна съседна конструкция;</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5.  Когато се налага извършване на работа на височина посредством преносими стълби от двама и повече работници, то всеки един от тях да използва отделна стълба;</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w:t>
      </w:r>
      <w:r w:rsidRPr="00076733">
        <w:rPr>
          <w:rFonts w:ascii="Times New Roman" w:eastAsia="Times New Roman" w:hAnsi="Times New Roman" w:cs="Times New Roman"/>
          <w:sz w:val="24"/>
          <w:szCs w:val="24"/>
          <w:lang w:val="en-US" w:eastAsia="bg-BG"/>
        </w:rPr>
        <w:t xml:space="preserve"> </w:t>
      </w:r>
      <w:r w:rsidRPr="00076733">
        <w:rPr>
          <w:rFonts w:ascii="Times New Roman" w:eastAsia="Times New Roman" w:hAnsi="Times New Roman" w:cs="Times New Roman"/>
          <w:sz w:val="24"/>
          <w:szCs w:val="24"/>
          <w:lang w:eastAsia="bg-BG"/>
        </w:rPr>
        <w:t>6.  Съхраняване на преносимите стълби по начин, предпазващ ги от механични повреди и неблагоприятни атмосферни условия;</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w:t>
      </w:r>
      <w:r w:rsidRPr="00076733">
        <w:rPr>
          <w:rFonts w:ascii="Times New Roman" w:eastAsia="Times New Roman" w:hAnsi="Times New Roman" w:cs="Times New Roman"/>
          <w:sz w:val="24"/>
          <w:szCs w:val="24"/>
          <w:lang w:val="en-US" w:eastAsia="bg-BG"/>
        </w:rPr>
        <w:t xml:space="preserve"> </w:t>
      </w:r>
      <w:r w:rsidRPr="00076733">
        <w:rPr>
          <w:rFonts w:ascii="Times New Roman" w:eastAsia="Times New Roman" w:hAnsi="Times New Roman" w:cs="Times New Roman"/>
          <w:sz w:val="24"/>
          <w:szCs w:val="24"/>
          <w:lang w:eastAsia="bg-BG"/>
        </w:rPr>
        <w:t xml:space="preserve">7.  Единичните стълби в работно положение да имат наклон от 70 до 75 градуса </w:t>
      </w:r>
      <w:proofErr w:type="spellStart"/>
      <w:r w:rsidRPr="00076733">
        <w:rPr>
          <w:rFonts w:ascii="Times New Roman" w:eastAsia="Times New Roman" w:hAnsi="Times New Roman" w:cs="Times New Roman"/>
          <w:sz w:val="24"/>
          <w:szCs w:val="24"/>
          <w:lang w:eastAsia="bg-BG"/>
        </w:rPr>
        <w:t>спрамо</w:t>
      </w:r>
      <w:proofErr w:type="spellEnd"/>
      <w:r w:rsidRPr="00076733">
        <w:rPr>
          <w:rFonts w:ascii="Times New Roman" w:eastAsia="Times New Roman" w:hAnsi="Times New Roman" w:cs="Times New Roman"/>
          <w:sz w:val="24"/>
          <w:szCs w:val="24"/>
          <w:lang w:eastAsia="bg-BG"/>
        </w:rPr>
        <w:t xml:space="preserve"> хоризонтала, т.е. разстоянието от основата на стълбата до вертикала, спуснат от горната опора, да е от 1/3 до 1/4  от разстоянието от основата на стълбата до горната опора, или така нареченото правило на лакътя – заставяйки ребром до стълбата от страна на изкачване и поставяйки свита ръка в хоризонтално положение, лакътят да опира в стълбата;</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8. При наличие на пукнатини стълбата се бракува;</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9. Използване на преносимите стълби само по предназначение;</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10. Използване на чанта, закачена на колана или носена през рамо за пренасяне на инструменти или други леки предмети;</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11. Недопускане до работа, извършвана с помощта на преносими стълби, на лица със специфични заболявания, увеличаващи риска от падане;</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12. Определяне на лице, което да осъществява контрол  и да извършва поддържане на преносимите стълби;</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13.За защита на преносимите метални стълби от корозия да се нанася предпазващо покритие поне един път годишно;</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lastRenderedPageBreak/>
        <w:t xml:space="preserve">  14. Стъпалата на дървените стълби да се закрепят към страниците чрез сглобка – </w:t>
      </w:r>
      <w:proofErr w:type="spellStart"/>
      <w:r w:rsidRPr="00076733">
        <w:rPr>
          <w:rFonts w:ascii="Times New Roman" w:eastAsia="Times New Roman" w:hAnsi="Times New Roman" w:cs="Times New Roman"/>
          <w:sz w:val="24"/>
          <w:szCs w:val="24"/>
          <w:lang w:eastAsia="bg-BG"/>
        </w:rPr>
        <w:t>нут</w:t>
      </w:r>
      <w:proofErr w:type="spellEnd"/>
      <w:r w:rsidRPr="00076733">
        <w:rPr>
          <w:rFonts w:ascii="Times New Roman" w:eastAsia="Times New Roman" w:hAnsi="Times New Roman" w:cs="Times New Roman"/>
          <w:sz w:val="24"/>
          <w:szCs w:val="24"/>
          <w:lang w:eastAsia="bg-BG"/>
        </w:rPr>
        <w:t xml:space="preserve"> и </w:t>
      </w:r>
      <w:proofErr w:type="spellStart"/>
      <w:r w:rsidRPr="00076733">
        <w:rPr>
          <w:rFonts w:ascii="Times New Roman" w:eastAsia="Times New Roman" w:hAnsi="Times New Roman" w:cs="Times New Roman"/>
          <w:sz w:val="24"/>
          <w:szCs w:val="24"/>
          <w:lang w:eastAsia="bg-BG"/>
        </w:rPr>
        <w:t>федер</w:t>
      </w:r>
      <w:proofErr w:type="spellEnd"/>
      <w:r w:rsidRPr="00076733">
        <w:rPr>
          <w:rFonts w:ascii="Times New Roman" w:eastAsia="Times New Roman" w:hAnsi="Times New Roman" w:cs="Times New Roman"/>
          <w:sz w:val="24"/>
          <w:szCs w:val="24"/>
          <w:lang w:eastAsia="bg-BG"/>
        </w:rPr>
        <w:t>;</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15. При нанасянето на защитно покритие върху дървените стълби за предпазване от неблагоприятни атмосферни условия същото да е безцветно;</w:t>
      </w:r>
    </w:p>
    <w:p w:rsidR="00076733" w:rsidRPr="00076733" w:rsidRDefault="00076733" w:rsidP="00076733">
      <w:pPr>
        <w:spacing w:after="0" w:line="240" w:lineRule="auto"/>
        <w:rPr>
          <w:rFonts w:ascii="Times New Roman" w:eastAsia="Times New Roman" w:hAnsi="Times New Roman" w:cs="Times New Roman"/>
          <w:sz w:val="24"/>
          <w:szCs w:val="24"/>
          <w:lang w:eastAsia="bg-BG"/>
        </w:rPr>
      </w:pPr>
      <w:r w:rsidRPr="00076733">
        <w:rPr>
          <w:rFonts w:ascii="Times New Roman" w:eastAsia="Times New Roman" w:hAnsi="Times New Roman" w:cs="Times New Roman"/>
          <w:sz w:val="24"/>
          <w:szCs w:val="24"/>
          <w:lang w:eastAsia="bg-BG"/>
        </w:rPr>
        <w:t xml:space="preserve">  16. Използване на ЛПС.</w:t>
      </w:r>
    </w:p>
    <w:p w:rsidR="009B2521" w:rsidRDefault="009B2521" w:rsidP="009B2521">
      <w:pPr>
        <w:tabs>
          <w:tab w:val="left" w:pos="709"/>
        </w:tabs>
        <w:spacing w:after="0" w:line="240" w:lineRule="auto"/>
        <w:jc w:val="both"/>
        <w:rPr>
          <w:rFonts w:ascii="Times New Roman" w:eastAsia="Times New Roman" w:hAnsi="Times New Roman" w:cs="Times New Roman"/>
          <w:sz w:val="24"/>
          <w:szCs w:val="24"/>
        </w:rPr>
      </w:pPr>
    </w:p>
    <w:p w:rsidR="009B2521" w:rsidRDefault="009B2521" w:rsidP="009B2521">
      <w:pPr>
        <w:spacing w:after="0" w:line="240" w:lineRule="auto"/>
        <w:ind w:firstLine="708"/>
        <w:jc w:val="both"/>
        <w:rPr>
          <w:rFonts w:ascii="Times New Roman" w:eastAsia="Times New Roman" w:hAnsi="Times New Roman" w:cs="Times New Roman"/>
          <w:sz w:val="24"/>
          <w:szCs w:val="24"/>
        </w:rPr>
      </w:pPr>
      <w:r w:rsidRPr="00560663">
        <w:rPr>
          <w:rFonts w:ascii="Times New Roman" w:eastAsia="Times New Roman" w:hAnsi="Times New Roman" w:cs="Times New Roman"/>
          <w:b/>
          <w:sz w:val="24"/>
          <w:szCs w:val="24"/>
          <w:highlight w:val="yellow"/>
        </w:rPr>
        <w:t>Срок на изпълнение</w:t>
      </w:r>
      <w:r w:rsidRPr="00560663">
        <w:rPr>
          <w:rFonts w:ascii="Times New Roman" w:eastAsia="Times New Roman" w:hAnsi="Times New Roman" w:cs="Times New Roman"/>
          <w:b/>
          <w:sz w:val="24"/>
          <w:szCs w:val="24"/>
          <w:highlight w:val="yellow"/>
          <w:lang w:val="ru-RU"/>
        </w:rPr>
        <w:t xml:space="preserve"> на </w:t>
      </w:r>
      <w:proofErr w:type="spellStart"/>
      <w:r w:rsidRPr="00560663">
        <w:rPr>
          <w:rFonts w:ascii="Times New Roman" w:eastAsia="Times New Roman" w:hAnsi="Times New Roman" w:cs="Times New Roman"/>
          <w:b/>
          <w:sz w:val="24"/>
          <w:szCs w:val="24"/>
          <w:highlight w:val="yellow"/>
          <w:lang w:val="ru-RU"/>
        </w:rPr>
        <w:t>възлаганията</w:t>
      </w:r>
      <w:proofErr w:type="spellEnd"/>
      <w:r w:rsidRPr="00560663">
        <w:rPr>
          <w:rFonts w:ascii="Times New Roman" w:eastAsia="Times New Roman" w:hAnsi="Times New Roman" w:cs="Times New Roman"/>
          <w:b/>
          <w:sz w:val="24"/>
          <w:szCs w:val="24"/>
          <w:highlight w:val="yellow"/>
          <w:lang w:val="ru-RU"/>
        </w:rPr>
        <w:t xml:space="preserve"> </w:t>
      </w:r>
      <w:r w:rsidR="000C76D8" w:rsidRPr="000C76D8">
        <w:rPr>
          <w:rFonts w:ascii="Times New Roman" w:eastAsia="Times New Roman" w:hAnsi="Times New Roman" w:cs="Times New Roman"/>
          <w:b/>
          <w:sz w:val="24"/>
          <w:szCs w:val="24"/>
          <w:highlight w:val="yellow"/>
          <w:lang w:val="ru-RU"/>
        </w:rPr>
        <w:t>–</w:t>
      </w:r>
      <w:r w:rsidRPr="000C76D8">
        <w:rPr>
          <w:rFonts w:ascii="Times New Roman" w:eastAsia="Times New Roman" w:hAnsi="Times New Roman" w:cs="Times New Roman"/>
          <w:b/>
          <w:sz w:val="24"/>
          <w:szCs w:val="24"/>
          <w:highlight w:val="yellow"/>
          <w:lang w:val="ru-RU"/>
        </w:rPr>
        <w:t xml:space="preserve"> </w:t>
      </w:r>
      <w:r w:rsidR="000C76D8" w:rsidRPr="000C76D8">
        <w:rPr>
          <w:rFonts w:ascii="Times New Roman" w:eastAsia="Times New Roman" w:hAnsi="Times New Roman" w:cs="Times New Roman"/>
          <w:sz w:val="24"/>
          <w:szCs w:val="24"/>
          <w:highlight w:val="yellow"/>
        </w:rPr>
        <w:t>60 дни</w:t>
      </w:r>
    </w:p>
    <w:p w:rsidR="009B2521" w:rsidRDefault="009B2521" w:rsidP="009B2521">
      <w:pPr>
        <w:spacing w:after="0" w:line="240" w:lineRule="auto"/>
        <w:ind w:firstLine="708"/>
        <w:jc w:val="both"/>
        <w:rPr>
          <w:rFonts w:ascii="Times New Roman" w:eastAsia="Times New Roman" w:hAnsi="Times New Roman" w:cs="Times New Roman"/>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 прогнозна стойност на поръчката</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Настоящата обществена поръчка е с пр</w:t>
      </w:r>
      <w:r w:rsidR="00330D22">
        <w:rPr>
          <w:rFonts w:ascii="Times New Roman" w:eastAsia="Times New Roman" w:hAnsi="Times New Roman" w:cs="Times New Roman"/>
          <w:sz w:val="24"/>
          <w:szCs w:val="24"/>
        </w:rPr>
        <w:t>огнозна стойност, в размер на 125</w:t>
      </w:r>
      <w:r>
        <w:rPr>
          <w:rFonts w:ascii="Times New Roman" w:eastAsia="Times New Roman" w:hAnsi="Times New Roman" w:cs="Times New Roman"/>
          <w:sz w:val="24"/>
          <w:szCs w:val="24"/>
        </w:rPr>
        <w:t xml:space="preserve"> 000</w:t>
      </w:r>
      <w:r>
        <w:rPr>
          <w:rFonts w:ascii="Times New Roman" w:eastAsia="Times New Roman" w:hAnsi="Times New Roman" w:cs="Times New Roman"/>
          <w:bCs/>
          <w:sz w:val="24"/>
          <w:szCs w:val="24"/>
        </w:rPr>
        <w:t xml:space="preserve">.00 </w:t>
      </w:r>
      <w:r w:rsidR="00330D22">
        <w:rPr>
          <w:rFonts w:ascii="Times New Roman" w:eastAsia="Times New Roman" w:hAnsi="Times New Roman" w:cs="Times New Roman"/>
          <w:sz w:val="24"/>
          <w:szCs w:val="24"/>
        </w:rPr>
        <w:t xml:space="preserve">лв. ( сто двадесет и пет хиляди лева </w:t>
      </w:r>
      <w:r w:rsidR="00906C05">
        <w:rPr>
          <w:rFonts w:ascii="Times New Roman" w:eastAsia="Times New Roman" w:hAnsi="Times New Roman" w:cs="Times New Roman"/>
          <w:sz w:val="24"/>
          <w:szCs w:val="24"/>
        </w:rPr>
        <w:t>) без включен ДДС или 150</w:t>
      </w:r>
      <w:r>
        <w:rPr>
          <w:rFonts w:ascii="Times New Roman" w:eastAsia="Times New Roman" w:hAnsi="Times New Roman" w:cs="Times New Roman"/>
          <w:sz w:val="24"/>
          <w:szCs w:val="24"/>
        </w:rPr>
        <w:t> 00</w:t>
      </w:r>
      <w:r w:rsidR="00906C05">
        <w:rPr>
          <w:rFonts w:ascii="Times New Roman" w:eastAsia="Times New Roman" w:hAnsi="Times New Roman" w:cs="Times New Roman"/>
          <w:sz w:val="24"/>
          <w:szCs w:val="24"/>
        </w:rPr>
        <w:t>0.00 лв. (сто и петдесет хиляди лева</w:t>
      </w:r>
      <w:r w:rsidR="00E25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 ДДС</w:t>
      </w:r>
    </w:p>
    <w:p w:rsidR="009B2521" w:rsidRPr="008B4B5F" w:rsidRDefault="009B2521" w:rsidP="009B2521">
      <w:pPr>
        <w:tabs>
          <w:tab w:val="left" w:pos="0"/>
        </w:tabs>
        <w:spacing w:after="0" w:line="240" w:lineRule="auto"/>
        <w:ind w:firstLine="720"/>
        <w:jc w:val="both"/>
        <w:rPr>
          <w:rFonts w:ascii="Times New Roman" w:eastAsia="Times New Roman" w:hAnsi="Times New Roman" w:cs="Times New Roman"/>
          <w:sz w:val="16"/>
          <w:szCs w:val="16"/>
          <w:u w:val="single"/>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и час на валидност на офертите</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sidRPr="003A3EEE">
        <w:rPr>
          <w:rFonts w:ascii="Times New Roman" w:eastAsia="Times New Roman" w:hAnsi="Times New Roman" w:cs="Times New Roman"/>
          <w:sz w:val="24"/>
          <w:szCs w:val="24"/>
          <w:highlight w:val="yellow"/>
        </w:rPr>
        <w:t>Срокът на валидност на офертите следва да е не по-малко от 90 (деветдесет) календарни дни, от крайния срок за подаване на оферти.</w:t>
      </w:r>
    </w:p>
    <w:p w:rsidR="009B2521" w:rsidRPr="008B4B5F" w:rsidRDefault="009B2521" w:rsidP="009B2521">
      <w:pPr>
        <w:tabs>
          <w:tab w:val="left" w:pos="0"/>
        </w:tabs>
        <w:spacing w:after="0" w:line="240" w:lineRule="auto"/>
        <w:ind w:firstLine="720"/>
        <w:jc w:val="both"/>
        <w:rPr>
          <w:rFonts w:ascii="Times New Roman" w:eastAsia="Times New Roman" w:hAnsi="Times New Roman" w:cs="Times New Roman"/>
          <w:b/>
          <w:sz w:val="16"/>
          <w:szCs w:val="16"/>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за получаване на оферти</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Срокът за получаване на оферти се определя съобразно чл. 188, ал.1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удължава срока с най-малко три дни, когато в първоначално определения срок са получени по-малко от три оферти.</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 изтичане на срока по чл.188, ал. 2 от ЗОП възложителят разглежда и оценява получените оферти независимо от техния брой.</w:t>
      </w:r>
    </w:p>
    <w:p w:rsidR="009B2521" w:rsidRPr="008B4B5F" w:rsidRDefault="009B2521" w:rsidP="009B2521">
      <w:pPr>
        <w:spacing w:after="0" w:line="240" w:lineRule="auto"/>
        <w:ind w:firstLine="720"/>
        <w:jc w:val="both"/>
        <w:textAlignment w:val="center"/>
        <w:rPr>
          <w:rFonts w:ascii="Times New Roman" w:eastAsia="Times New Roman" w:hAnsi="Times New Roman" w:cs="Times New Roman"/>
          <w:color w:val="000000"/>
          <w:sz w:val="16"/>
          <w:szCs w:val="16"/>
        </w:rPr>
      </w:pPr>
    </w:p>
    <w:p w:rsidR="009B2521" w:rsidRDefault="009B2521" w:rsidP="009B2521">
      <w:pPr>
        <w:spacing w:after="0" w:line="240" w:lineRule="auto"/>
        <w:ind w:firstLine="720"/>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Разяснения</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9B2521" w:rsidRPr="008B4B5F" w:rsidRDefault="009B2521" w:rsidP="009B2521">
      <w:pPr>
        <w:tabs>
          <w:tab w:val="left" w:pos="0"/>
        </w:tabs>
        <w:spacing w:after="0" w:line="240" w:lineRule="auto"/>
        <w:ind w:firstLine="720"/>
        <w:jc w:val="both"/>
        <w:rPr>
          <w:rFonts w:ascii="Times New Roman" w:eastAsia="Times New Roman" w:hAnsi="Times New Roman" w:cs="Times New Roman"/>
          <w:b/>
          <w:sz w:val="16"/>
          <w:szCs w:val="16"/>
        </w:rPr>
      </w:pPr>
    </w:p>
    <w:p w:rsidR="009B2521" w:rsidRDefault="009B2521" w:rsidP="009B252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 и начин на плащане</w:t>
      </w:r>
    </w:p>
    <w:p w:rsidR="009B2521" w:rsidRDefault="009B2521" w:rsidP="009B252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Финансирането на настоящата поръчка е със средства от общинския бюджет. </w:t>
      </w:r>
    </w:p>
    <w:p w:rsidR="009B2521" w:rsidRDefault="009B2521" w:rsidP="009B252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Изпълнението на ремонтни работи ще се осъществява след връчване на </w:t>
      </w:r>
      <w:proofErr w:type="spellStart"/>
      <w:r>
        <w:rPr>
          <w:rFonts w:ascii="Times New Roman" w:eastAsia="Times New Roman" w:hAnsi="Times New Roman" w:cs="Times New Roman"/>
          <w:sz w:val="24"/>
          <w:szCs w:val="24"/>
        </w:rPr>
        <w:t>възлагателно</w:t>
      </w:r>
      <w:proofErr w:type="spellEnd"/>
      <w:r>
        <w:rPr>
          <w:rFonts w:ascii="Times New Roman" w:eastAsia="Times New Roman" w:hAnsi="Times New Roman" w:cs="Times New Roman"/>
          <w:sz w:val="24"/>
          <w:szCs w:val="24"/>
        </w:rPr>
        <w:t xml:space="preserve"> писмо с описани в него дейности, които ще се възложат.</w:t>
      </w:r>
    </w:p>
    <w:p w:rsidR="009B2521" w:rsidRDefault="009B2521" w:rsidP="009B252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Заплащането ще се осъществява:</w:t>
      </w:r>
    </w:p>
    <w:p w:rsidR="008B4B5F" w:rsidRPr="008B4B5F" w:rsidRDefault="00964DF7" w:rsidP="008B4B5F">
      <w:pPr>
        <w:ind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Aвансово</w:t>
      </w:r>
      <w:proofErr w:type="spellEnd"/>
      <w:r>
        <w:rPr>
          <w:rFonts w:ascii="Times New Roman" w:hAnsi="Times New Roman" w:cs="Times New Roman"/>
          <w:sz w:val="24"/>
          <w:szCs w:val="24"/>
        </w:rPr>
        <w:t xml:space="preserve"> плащане в размер на 50 % (пет</w:t>
      </w:r>
      <w:r w:rsidR="008B4B5F" w:rsidRPr="008B4B5F">
        <w:rPr>
          <w:rFonts w:ascii="Times New Roman" w:hAnsi="Times New Roman" w:cs="Times New Roman"/>
          <w:sz w:val="24"/>
          <w:szCs w:val="24"/>
        </w:rPr>
        <w:t xml:space="preserve">десет на сто) от стойността на възложените строителни работи, дължимо в срок до 30 (тридесет) дни от връчване на </w:t>
      </w:r>
      <w:proofErr w:type="spellStart"/>
      <w:r w:rsidR="008B4B5F" w:rsidRPr="008B4B5F">
        <w:rPr>
          <w:rFonts w:ascii="Times New Roman" w:hAnsi="Times New Roman" w:cs="Times New Roman"/>
          <w:sz w:val="24"/>
          <w:szCs w:val="24"/>
        </w:rPr>
        <w:t>възлагателното</w:t>
      </w:r>
      <w:proofErr w:type="spellEnd"/>
      <w:r w:rsidR="008B4B5F" w:rsidRPr="008B4B5F">
        <w:rPr>
          <w:rFonts w:ascii="Times New Roman" w:hAnsi="Times New Roman" w:cs="Times New Roman"/>
          <w:sz w:val="24"/>
          <w:szCs w:val="24"/>
        </w:rPr>
        <w:t xml:space="preserve"> писмо и срещу представяне на оригинална фактура за стойността на аванса.</w:t>
      </w:r>
    </w:p>
    <w:p w:rsidR="008B4B5F" w:rsidRPr="008B4B5F" w:rsidRDefault="008B4B5F" w:rsidP="008B4B5F">
      <w:pPr>
        <w:spacing w:before="100" w:line="23" w:lineRule="atLeast"/>
        <w:ind w:firstLine="708"/>
        <w:jc w:val="both"/>
        <w:rPr>
          <w:rFonts w:ascii="Times New Roman" w:eastAsia="Calibri" w:hAnsi="Times New Roman" w:cs="Times New Roman"/>
          <w:sz w:val="24"/>
          <w:szCs w:val="24"/>
        </w:rPr>
      </w:pPr>
      <w:r w:rsidRPr="008B4B5F">
        <w:rPr>
          <w:rFonts w:ascii="Times New Roman" w:eastAsia="Calibri" w:hAnsi="Times New Roman" w:cs="Times New Roman"/>
          <w:sz w:val="24"/>
          <w:szCs w:val="24"/>
        </w:rPr>
        <w:t>- Междинните плащания на СМР се извършват в срок от 30 (тридесет) календарни дни, считано от датата на представяне на фактура за приетата по надлежния ред с протокол от представител на Възложителя извършена работа, подлежаща на заплащане</w:t>
      </w:r>
      <w:r w:rsidR="00964DF7">
        <w:rPr>
          <w:rFonts w:ascii="Times New Roman" w:eastAsia="Calibri" w:hAnsi="Times New Roman" w:cs="Times New Roman"/>
          <w:sz w:val="24"/>
          <w:szCs w:val="24"/>
        </w:rPr>
        <w:t>, след приспадане на аванса</w:t>
      </w:r>
      <w:bookmarkStart w:id="0" w:name="_GoBack"/>
      <w:bookmarkEnd w:id="0"/>
    </w:p>
    <w:p w:rsidR="008B4B5F" w:rsidRPr="008B4B5F" w:rsidRDefault="008B4B5F" w:rsidP="008B4B5F">
      <w:pPr>
        <w:ind w:firstLine="708"/>
        <w:jc w:val="both"/>
        <w:rPr>
          <w:rFonts w:ascii="Times New Roman" w:hAnsi="Times New Roman" w:cs="Times New Roman"/>
          <w:sz w:val="24"/>
          <w:szCs w:val="24"/>
        </w:rPr>
      </w:pPr>
      <w:r w:rsidRPr="008B4B5F">
        <w:rPr>
          <w:rFonts w:ascii="Times New Roman" w:hAnsi="Times New Roman" w:cs="Times New Roman"/>
          <w:sz w:val="24"/>
          <w:szCs w:val="24"/>
        </w:rPr>
        <w:t xml:space="preserve">- Окончателно плащане, </w:t>
      </w:r>
      <w:r w:rsidRPr="008B4B5F">
        <w:rPr>
          <w:rFonts w:ascii="Times New Roman" w:eastAsia="Calibri" w:hAnsi="Times New Roman" w:cs="Times New Roman"/>
          <w:sz w:val="24"/>
          <w:szCs w:val="24"/>
        </w:rPr>
        <w:t xml:space="preserve">което не може да бъде по–малко от 30 % (тридесет на сто) от общата стойността на СМР, предмет на договора, </w:t>
      </w:r>
      <w:r w:rsidRPr="008B4B5F">
        <w:rPr>
          <w:rFonts w:ascii="Times New Roman" w:hAnsi="Times New Roman" w:cs="Times New Roman"/>
          <w:sz w:val="24"/>
          <w:szCs w:val="24"/>
        </w:rPr>
        <w:t xml:space="preserve">от дължимата сума по </w:t>
      </w:r>
      <w:proofErr w:type="spellStart"/>
      <w:r w:rsidRPr="008B4B5F">
        <w:rPr>
          <w:rFonts w:ascii="Times New Roman" w:hAnsi="Times New Roman" w:cs="Times New Roman"/>
          <w:sz w:val="24"/>
          <w:szCs w:val="24"/>
        </w:rPr>
        <w:t>възлагателното</w:t>
      </w:r>
      <w:proofErr w:type="spellEnd"/>
      <w:r w:rsidRPr="008B4B5F">
        <w:rPr>
          <w:rFonts w:ascii="Times New Roman" w:hAnsi="Times New Roman" w:cs="Times New Roman"/>
          <w:sz w:val="24"/>
          <w:szCs w:val="24"/>
        </w:rPr>
        <w:t xml:space="preserve"> писмо в срок до 30 (тридесет) дни от датата на приемане на ремонтните работи </w:t>
      </w:r>
      <w:r w:rsidRPr="008B4B5F">
        <w:rPr>
          <w:rFonts w:ascii="Times New Roman" w:hAnsi="Times New Roman" w:cs="Times New Roman"/>
          <w:sz w:val="24"/>
          <w:szCs w:val="24"/>
          <w:lang w:val="ru-RU"/>
        </w:rPr>
        <w:t xml:space="preserve"> и </w:t>
      </w:r>
      <w:proofErr w:type="spellStart"/>
      <w:r w:rsidRPr="008B4B5F">
        <w:rPr>
          <w:rFonts w:ascii="Times New Roman" w:hAnsi="Times New Roman" w:cs="Times New Roman"/>
          <w:sz w:val="24"/>
          <w:szCs w:val="24"/>
          <w:lang w:val="ru-RU"/>
        </w:rPr>
        <w:t>представяне</w:t>
      </w:r>
      <w:proofErr w:type="spellEnd"/>
      <w:r w:rsidRPr="008B4B5F">
        <w:rPr>
          <w:rFonts w:ascii="Times New Roman" w:hAnsi="Times New Roman" w:cs="Times New Roman"/>
          <w:sz w:val="24"/>
          <w:szCs w:val="24"/>
          <w:lang w:val="ru-RU"/>
        </w:rPr>
        <w:t xml:space="preserve"> на </w:t>
      </w:r>
      <w:proofErr w:type="spellStart"/>
      <w:r w:rsidRPr="008B4B5F">
        <w:rPr>
          <w:rFonts w:ascii="Times New Roman" w:hAnsi="Times New Roman" w:cs="Times New Roman"/>
          <w:sz w:val="24"/>
          <w:szCs w:val="24"/>
          <w:lang w:val="ru-RU"/>
        </w:rPr>
        <w:t>оригинална</w:t>
      </w:r>
      <w:proofErr w:type="spellEnd"/>
      <w:r w:rsidRPr="008B4B5F">
        <w:rPr>
          <w:rFonts w:ascii="Times New Roman" w:hAnsi="Times New Roman" w:cs="Times New Roman"/>
          <w:sz w:val="24"/>
          <w:szCs w:val="24"/>
          <w:lang w:val="ru-RU"/>
        </w:rPr>
        <w:t xml:space="preserve"> фактура. </w:t>
      </w:r>
    </w:p>
    <w:p w:rsidR="009B2521" w:rsidRDefault="009B2521" w:rsidP="009B2521">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 условия</w:t>
      </w:r>
    </w:p>
    <w:p w:rsidR="009B2521" w:rsidRDefault="009B2521" w:rsidP="009B25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 изготвяне на офертата всеки участник трябва да се придържа точно към обявените от възложителя условия.</w:t>
      </w:r>
    </w:p>
    <w:p w:rsidR="009B2521" w:rsidRDefault="009B2521" w:rsidP="009B25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Офертите се изготвят на български език. </w:t>
      </w:r>
    </w:p>
    <w:p w:rsidR="009B2521" w:rsidRDefault="009B2521" w:rsidP="009B2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До изтичането на срока за подаване на офертите всеки участник може да промени, да допълни или да оттегли офертата си.</w:t>
      </w:r>
    </w:p>
    <w:p w:rsidR="009B2521" w:rsidRDefault="009B2521" w:rsidP="009B25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Всеки участник в настоящата обществена поръчка има право да представи само една оферта.</w:t>
      </w:r>
    </w:p>
    <w:p w:rsidR="009B2521" w:rsidRDefault="009B2521" w:rsidP="009B2521">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Не се допуска представяне на варианти в офертата.</w:t>
      </w:r>
    </w:p>
    <w:p w:rsidR="009B2521" w:rsidRDefault="009B2521" w:rsidP="009B2521">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Лице, което участва в обединение или е дало съгласие да бъде подизпълнител на друг участник, не може да подава самостоятелно оферта.</w:t>
      </w:r>
    </w:p>
    <w:p w:rsidR="009B2521" w:rsidRDefault="009B2521" w:rsidP="009B2521">
      <w:p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настоящата обществена поръчка едно физическо или юридическо лице може да участва само в едно обединение.</w:t>
      </w:r>
    </w:p>
    <w:p w:rsidR="009B2521" w:rsidRDefault="009B2521" w:rsidP="009B2521">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Свързани лица не могат да бъдат самостоятелни участници в една и съща обществена поръчка.</w:t>
      </w:r>
    </w:p>
    <w:p w:rsidR="009B2521" w:rsidRDefault="009B2521" w:rsidP="009B2521">
      <w:pPr>
        <w:shd w:val="clear" w:color="auto" w:fill="FEFEFE"/>
        <w:spacing w:after="0" w:line="240" w:lineRule="auto"/>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Свързани лица са тези по смисъла на §1, т.13 и 14 от ДР на Закона за публичното предлагане на ценни книжа.</w:t>
      </w:r>
    </w:p>
    <w:p w:rsidR="009B2521" w:rsidRDefault="009B2521" w:rsidP="009B2521">
      <w:pPr>
        <w:shd w:val="clear" w:color="auto" w:fill="FEFEFE"/>
        <w:tabs>
          <w:tab w:val="left" w:pos="3974"/>
        </w:tabs>
        <w:spacing w:after="0" w:line="240" w:lineRule="auto"/>
        <w:ind w:firstLine="720"/>
        <w:jc w:val="both"/>
        <w:rPr>
          <w:rFonts w:ascii="Times New Roman" w:eastAsia="Times New Roman" w:hAnsi="Times New Roman" w:cs="Times New Roman"/>
          <w:color w:val="000000"/>
          <w:sz w:val="24"/>
          <w:szCs w:val="24"/>
          <w:u w:val="single"/>
          <w:lang w:eastAsia="bg-BG"/>
        </w:rPr>
      </w:pPr>
      <w:r>
        <w:rPr>
          <w:rFonts w:ascii="Times New Roman" w:eastAsia="Times New Roman" w:hAnsi="Times New Roman" w:cs="Times New Roman"/>
          <w:color w:val="000000"/>
          <w:sz w:val="24"/>
          <w:szCs w:val="24"/>
          <w:u w:val="single"/>
          <w:lang w:eastAsia="bg-BG"/>
        </w:rPr>
        <w:t>"Свързани лица" са:</w:t>
      </w:r>
      <w:r>
        <w:rPr>
          <w:rFonts w:ascii="Times New Roman" w:eastAsia="Times New Roman" w:hAnsi="Times New Roman" w:cs="Times New Roman"/>
          <w:color w:val="000000"/>
          <w:sz w:val="24"/>
          <w:szCs w:val="24"/>
          <w:u w:val="single"/>
          <w:lang w:eastAsia="bg-BG"/>
        </w:rPr>
        <w:tab/>
      </w:r>
    </w:p>
    <w:p w:rsidR="009B2521" w:rsidRDefault="009B2521" w:rsidP="009B2521">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 лицата, едното от които контролира другото лице или негово дъщерно дружество;</w:t>
      </w:r>
    </w:p>
    <w:p w:rsidR="009B2521" w:rsidRDefault="009B2521" w:rsidP="009B2521">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 лицата, чиято дейност се контролира от трето лице;</w:t>
      </w:r>
    </w:p>
    <w:p w:rsidR="009B2521" w:rsidRDefault="009B2521" w:rsidP="009B2521">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лицата, които съвместно контролират трето лице;</w:t>
      </w:r>
    </w:p>
    <w:p w:rsidR="009B2521" w:rsidRDefault="009B2521" w:rsidP="009B2521">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B2521" w:rsidRDefault="009B2521" w:rsidP="009B2521">
      <w:pPr>
        <w:shd w:val="clear" w:color="auto" w:fill="FEFEFE"/>
        <w:spacing w:after="0" w:line="240" w:lineRule="auto"/>
        <w:ind w:firstLine="720"/>
        <w:jc w:val="both"/>
        <w:rPr>
          <w:rFonts w:ascii="Times New Roman" w:eastAsia="Times New Roman" w:hAnsi="Times New Roman" w:cs="Times New Roman"/>
          <w:color w:val="000000"/>
          <w:sz w:val="24"/>
          <w:szCs w:val="24"/>
          <w:u w:val="single"/>
          <w:lang w:eastAsia="bg-BG"/>
        </w:rPr>
      </w:pPr>
      <w:r>
        <w:rPr>
          <w:rFonts w:ascii="Times New Roman" w:eastAsia="Times New Roman" w:hAnsi="Times New Roman" w:cs="Times New Roman"/>
          <w:color w:val="000000"/>
          <w:sz w:val="24"/>
          <w:szCs w:val="24"/>
          <w:u w:val="single"/>
          <w:lang w:eastAsia="bg-BG"/>
        </w:rPr>
        <w:t>"Контрол" е налице, когато едно лице:</w:t>
      </w:r>
    </w:p>
    <w:p w:rsidR="009B2521" w:rsidRDefault="009B2521" w:rsidP="009B2521">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B2521" w:rsidRDefault="009B2521" w:rsidP="009B2521">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9B2521" w:rsidRDefault="009B2521" w:rsidP="009B2521">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може по друг начин да упражнява решаващо влияние върху вземането на решения във връзка с дейността на юридическо лице.</w:t>
      </w:r>
    </w:p>
    <w:p w:rsidR="009B2521" w:rsidRDefault="009B2521" w:rsidP="009B2521">
      <w:pPr>
        <w:spacing w:after="0" w:line="240" w:lineRule="auto"/>
        <w:ind w:firstLine="720"/>
        <w:jc w:val="both"/>
        <w:textAlignment w:val="center"/>
        <w:rPr>
          <w:rFonts w:ascii="Times New Roman" w:eastAsia="Times New Roman" w:hAnsi="Times New Roman" w:cs="Times New Roman"/>
          <w:b/>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Изисквания към участниците</w:t>
      </w:r>
    </w:p>
    <w:p w:rsidR="009B2521" w:rsidRDefault="009B2521" w:rsidP="009B2521">
      <w:pPr>
        <w:numPr>
          <w:ilvl w:val="0"/>
          <w:numId w:val="5"/>
        </w:numPr>
        <w:tabs>
          <w:tab w:val="left" w:pos="993"/>
        </w:tabs>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 в настоящата обществена поръчка може да бъде всяко българско или чужде</w:t>
      </w:r>
      <w:r>
        <w:rPr>
          <w:rFonts w:ascii="Times New Roman" w:eastAsia="Times New Roman" w:hAnsi="Times New Roman" w:cs="Times New Roman"/>
          <w:color w:val="000000"/>
          <w:sz w:val="24"/>
          <w:szCs w:val="24"/>
        </w:rPr>
        <w:softHyphen/>
        <w:t>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9B2521" w:rsidRDefault="009B2521" w:rsidP="009B2521">
      <w:pPr>
        <w:autoSpaceDE w:val="0"/>
        <w:autoSpaceDN w:val="0"/>
        <w:adjustRightInd w:val="0"/>
        <w:spacing w:after="0" w:line="240" w:lineRule="auto"/>
        <w:ind w:left="720"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на подизпълнител</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У</w:t>
      </w:r>
      <w:proofErr w:type="spellStart"/>
      <w:r>
        <w:rPr>
          <w:rFonts w:ascii="Times New Roman" w:eastAsia="Times New Roman" w:hAnsi="Times New Roman" w:cs="Times New Roman"/>
          <w:sz w:val="24"/>
          <w:szCs w:val="24"/>
          <w:lang w:val="x-none"/>
        </w:rPr>
        <w:t>частниците</w:t>
      </w:r>
      <w:proofErr w:type="spellEnd"/>
      <w:r>
        <w:rPr>
          <w:rFonts w:ascii="Times New Roman" w:eastAsia="Times New Roman" w:hAnsi="Times New Roman" w:cs="Times New Roman"/>
          <w:sz w:val="24"/>
          <w:szCs w:val="24"/>
          <w:lang w:val="x-none"/>
        </w:rPr>
        <w:t xml:space="preserve">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x-none"/>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Възложителят изисква замяна на подизпълнител, който не отговаря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w:t>
      </w:r>
      <w:r>
        <w:rPr>
          <w:rFonts w:ascii="Times New Roman" w:eastAsia="Times New Roman" w:hAnsi="Times New Roman" w:cs="Times New Roman"/>
          <w:sz w:val="24"/>
          <w:szCs w:val="24"/>
          <w:lang w:val="x-none"/>
        </w:rPr>
        <w:lastRenderedPageBreak/>
        <w:t>заплаща възнаграждение за тази част на подизпълнителя.</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В </w:t>
      </w:r>
      <w:proofErr w:type="spellStart"/>
      <w:r>
        <w:rPr>
          <w:rFonts w:ascii="Times New Roman" w:eastAsia="Times New Roman" w:hAnsi="Times New Roman" w:cs="Times New Roman"/>
          <w:sz w:val="24"/>
          <w:szCs w:val="24"/>
          <w:lang w:val="en-US"/>
        </w:rPr>
        <w:t>тези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случаи</w:t>
      </w:r>
      <w:proofErr w:type="spellEnd"/>
      <w:r>
        <w:rPr>
          <w:rFonts w:ascii="Times New Roman" w:eastAsia="Times New Roman" w:hAnsi="Times New Roman" w:cs="Times New Roman"/>
          <w:sz w:val="24"/>
          <w:szCs w:val="24"/>
          <w:lang w:val="en-US"/>
        </w:rPr>
        <w:t xml:space="preserve"> р</w:t>
      </w:r>
      <w:proofErr w:type="spellStart"/>
      <w:r>
        <w:rPr>
          <w:rFonts w:ascii="Times New Roman" w:eastAsia="Times New Roman" w:hAnsi="Times New Roman" w:cs="Times New Roman"/>
          <w:sz w:val="24"/>
          <w:szCs w:val="24"/>
          <w:lang w:val="x-none"/>
        </w:rPr>
        <w:t>азплащанията</w:t>
      </w:r>
      <w:proofErr w:type="spellEnd"/>
      <w:r>
        <w:rPr>
          <w:rFonts w:ascii="Times New Roman" w:eastAsia="Times New Roman" w:hAnsi="Times New Roman" w:cs="Times New Roman"/>
          <w:sz w:val="24"/>
          <w:szCs w:val="24"/>
          <w:lang w:val="x-none"/>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x-none"/>
        </w:rPr>
        <w:t xml:space="preserve"> Към </w:t>
      </w:r>
      <w:proofErr w:type="spellStart"/>
      <w:r>
        <w:rPr>
          <w:rFonts w:ascii="Times New Roman" w:eastAsia="Times New Roman" w:hAnsi="Times New Roman" w:cs="Times New Roman"/>
          <w:sz w:val="24"/>
          <w:szCs w:val="24"/>
          <w:lang w:val="en-US"/>
        </w:rPr>
        <w:t>същото</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x-none"/>
        </w:rPr>
        <w:t xml:space="preserve"> изпълнителят предоставя становище, от което да е видно дали оспорва плащанията или част от тях като недължими.</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 xml:space="preserve">Възложителят има право да откаже </w:t>
      </w:r>
      <w:proofErr w:type="spellStart"/>
      <w:r>
        <w:rPr>
          <w:rFonts w:ascii="Times New Roman" w:eastAsia="Times New Roman" w:hAnsi="Times New Roman" w:cs="Times New Roman"/>
          <w:sz w:val="24"/>
          <w:szCs w:val="24"/>
          <w:lang w:val="en-US"/>
        </w:rPr>
        <w:t>директно</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x-none"/>
        </w:rPr>
        <w:t>плащане</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към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подизпълнителя</w:t>
      </w:r>
      <w:proofErr w:type="spellEnd"/>
      <w:r>
        <w:rPr>
          <w:rFonts w:ascii="Times New Roman" w:eastAsia="Times New Roman" w:hAnsi="Times New Roman" w:cs="Times New Roman"/>
          <w:sz w:val="24"/>
          <w:szCs w:val="24"/>
          <w:lang w:val="x-none"/>
        </w:rPr>
        <w:t>, когато искането за плащане е оспорено, до момента на отстраняване на причината за отказа.</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roofErr w:type="gramStart"/>
      <w:r>
        <w:rPr>
          <w:rFonts w:ascii="Times New Roman" w:eastAsia="Times New Roman" w:hAnsi="Times New Roman" w:cs="Times New Roman"/>
          <w:sz w:val="24"/>
          <w:szCs w:val="24"/>
          <w:lang w:val="en-US"/>
        </w:rPr>
        <w:t>С</w:t>
      </w:r>
      <w:r>
        <w:rPr>
          <w:rFonts w:ascii="Times New Roman" w:eastAsia="Times New Roman" w:hAnsi="Times New Roman" w:cs="Times New Roman"/>
          <w:sz w:val="24"/>
          <w:szCs w:val="24"/>
          <w:lang w:val="x-none"/>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w:t>
      </w:r>
      <w:proofErr w:type="gramEnd"/>
      <w:r>
        <w:rPr>
          <w:rFonts w:ascii="Times New Roman" w:eastAsia="Times New Roman" w:hAnsi="Times New Roman" w:cs="Times New Roman"/>
          <w:sz w:val="24"/>
          <w:szCs w:val="24"/>
          <w:lang w:val="x-none"/>
        </w:rPr>
        <w:t xml:space="preserve"> Изпълнителят уведомява възложителя за всякакви промени в предоставената информация в хода на изпълнението на поръчката.</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 xml:space="preserve"> 1. за новия подизпълнител не са налице основанията за отстраняване в процедурата;</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B2521" w:rsidRDefault="009B2521" w:rsidP="009B252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При замяна или включване на подизпълнител изпълнителят представя на възложителя всички документи, които доказват изпълнението на условията</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че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същия</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x-none"/>
        </w:rPr>
        <w:t xml:space="preserve"> отговаря на съответните критерии за подбор съобразно вида и дела от поръчката, който ще изпълнява, и за </w:t>
      </w:r>
      <w:proofErr w:type="spellStart"/>
      <w:r>
        <w:rPr>
          <w:rFonts w:ascii="Times New Roman" w:eastAsia="Times New Roman" w:hAnsi="Times New Roman" w:cs="Times New Roman"/>
          <w:sz w:val="24"/>
          <w:szCs w:val="24"/>
          <w:lang w:val="en-US"/>
        </w:rPr>
        <w:t>него</w:t>
      </w:r>
      <w:proofErr w:type="spellEnd"/>
      <w:r>
        <w:rPr>
          <w:rFonts w:ascii="Times New Roman" w:eastAsia="Times New Roman" w:hAnsi="Times New Roman" w:cs="Times New Roman"/>
          <w:sz w:val="24"/>
          <w:szCs w:val="24"/>
          <w:lang w:val="x-none"/>
        </w:rPr>
        <w:t xml:space="preserve"> да не са налице основания за отстраняване от процедурата.</w:t>
      </w:r>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Участниците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могат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позоват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капацитета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трети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независимо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правната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връзка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между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тях</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отношение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критериите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свързани</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икономическото</w:t>
      </w:r>
      <w:proofErr w:type="spellEnd"/>
      <w:r>
        <w:rPr>
          <w:rFonts w:ascii="Times New Roman" w:eastAsia="Times New Roman" w:hAnsi="Times New Roman" w:cs="Times New Roman"/>
          <w:sz w:val="24"/>
          <w:szCs w:val="24"/>
          <w:lang w:val="en-US"/>
        </w:rPr>
        <w:t xml:space="preserve"> и </w:t>
      </w:r>
      <w:proofErr w:type="spellStart"/>
      <w:r>
        <w:rPr>
          <w:rFonts w:ascii="Times New Roman" w:eastAsia="Times New Roman" w:hAnsi="Times New Roman" w:cs="Times New Roman"/>
          <w:sz w:val="24"/>
          <w:szCs w:val="24"/>
          <w:lang w:val="en-US"/>
        </w:rPr>
        <w:t>финансовото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състояние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техническите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способности</w:t>
      </w:r>
      <w:proofErr w:type="spellEnd"/>
      <w:r>
        <w:rPr>
          <w:rFonts w:ascii="Times New Roman" w:eastAsia="Times New Roman" w:hAnsi="Times New Roman" w:cs="Times New Roman"/>
          <w:sz w:val="24"/>
          <w:szCs w:val="24"/>
          <w:lang w:val="en-US"/>
        </w:rPr>
        <w:t xml:space="preserve"> и </w:t>
      </w:r>
      <w:proofErr w:type="spellStart"/>
      <w:r>
        <w:rPr>
          <w:rFonts w:ascii="Times New Roman" w:eastAsia="Times New Roman" w:hAnsi="Times New Roman" w:cs="Times New Roman"/>
          <w:sz w:val="24"/>
          <w:szCs w:val="24"/>
          <w:lang w:val="en-US"/>
        </w:rPr>
        <w:t>професионалната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компетентност</w:t>
      </w:r>
      <w:proofErr w:type="spellEnd"/>
      <w:r>
        <w:rPr>
          <w:rFonts w:ascii="Times New Roman" w:eastAsia="Times New Roman" w:hAnsi="Times New Roman" w:cs="Times New Roman"/>
          <w:sz w:val="24"/>
          <w:szCs w:val="24"/>
          <w:lang w:val="en-US"/>
        </w:rPr>
        <w:t>.</w:t>
      </w:r>
      <w:proofErr w:type="gramEnd"/>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x-none"/>
        </w:rPr>
        <w:t>Използване на капацитета на трети лица</w:t>
      </w:r>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rPr>
      </w:pPr>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По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отношение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критериите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свързани</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професионална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компетентност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кандидатите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или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участниците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могат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позоват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капацитета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трети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само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ако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лицата</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чиито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образование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квалификация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или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опит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доказва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изпълнение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изискванията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възложителя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ще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участват</w:t>
      </w:r>
      <w:proofErr w:type="spellEnd"/>
      <w:r>
        <w:rPr>
          <w:rFonts w:ascii="Times New Roman" w:eastAsia="Times New Roman" w:hAnsi="Times New Roman" w:cs="Times New Roman"/>
          <w:sz w:val="24"/>
          <w:szCs w:val="24"/>
          <w:lang w:val="en-US"/>
        </w:rPr>
        <w:t xml:space="preserve"> в </w:t>
      </w:r>
      <w:proofErr w:type="spellStart"/>
      <w:r>
        <w:rPr>
          <w:rFonts w:ascii="Times New Roman" w:eastAsia="Times New Roman" w:hAnsi="Times New Roman" w:cs="Times New Roman"/>
          <w:sz w:val="24"/>
          <w:szCs w:val="24"/>
          <w:lang w:val="en-US"/>
        </w:rPr>
        <w:t>изпълнението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частта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поръчката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която</w:t>
      </w:r>
      <w:proofErr w:type="spellEnd"/>
      <w:r>
        <w:rPr>
          <w:rFonts w:ascii="Times New Roman" w:eastAsia="Times New Roman" w:hAnsi="Times New Roman" w:cs="Times New Roman"/>
          <w:sz w:val="24"/>
          <w:szCs w:val="24"/>
          <w:lang w:val="en-US"/>
        </w:rPr>
        <w:t xml:space="preserve"> е </w:t>
      </w:r>
      <w:proofErr w:type="spellStart"/>
      <w:r>
        <w:rPr>
          <w:rFonts w:ascii="Times New Roman" w:eastAsia="Times New Roman" w:hAnsi="Times New Roman" w:cs="Times New Roman"/>
          <w:sz w:val="24"/>
          <w:szCs w:val="24"/>
          <w:lang w:val="en-US"/>
        </w:rPr>
        <w:t>необходим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този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капацитет</w:t>
      </w:r>
      <w:proofErr w:type="spellEnd"/>
      <w:r>
        <w:rPr>
          <w:rFonts w:ascii="Times New Roman" w:eastAsia="Times New Roman" w:hAnsi="Times New Roman" w:cs="Times New Roman"/>
          <w:sz w:val="24"/>
          <w:szCs w:val="24"/>
          <w:lang w:val="en-US"/>
        </w:rPr>
        <w:t>.</w:t>
      </w:r>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Когато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участникът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позовава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капацитета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трети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той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трябва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може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докаже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че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ще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разполага</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техните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ресурси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представи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документи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поетите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третите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задължения</w:t>
      </w:r>
      <w:proofErr w:type="spellEnd"/>
      <w:r>
        <w:rPr>
          <w:rFonts w:ascii="Times New Roman" w:eastAsia="Times New Roman" w:hAnsi="Times New Roman" w:cs="Times New Roman"/>
          <w:sz w:val="24"/>
          <w:szCs w:val="24"/>
          <w:lang w:val="en-US"/>
        </w:rPr>
        <w:t>.</w:t>
      </w:r>
      <w:proofErr w:type="gramEnd"/>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Третите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трябва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отговарят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съответните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критерии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подбор</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доказването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които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участникът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позовава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техния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капацитет</w:t>
      </w:r>
      <w:proofErr w:type="spellEnd"/>
      <w:r>
        <w:rPr>
          <w:rFonts w:ascii="Times New Roman" w:eastAsia="Times New Roman" w:hAnsi="Times New Roman" w:cs="Times New Roman"/>
          <w:sz w:val="24"/>
          <w:szCs w:val="24"/>
          <w:lang w:val="en-US"/>
        </w:rPr>
        <w:t xml:space="preserve"> и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тях</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налице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основанията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отстраняване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процедурата</w:t>
      </w:r>
      <w:proofErr w:type="spellEnd"/>
      <w:r>
        <w:rPr>
          <w:rFonts w:ascii="Times New Roman" w:eastAsia="Times New Roman" w:hAnsi="Times New Roman" w:cs="Times New Roman"/>
          <w:sz w:val="24"/>
          <w:szCs w:val="24"/>
          <w:lang w:val="en-US"/>
        </w:rPr>
        <w:t>.</w:t>
      </w:r>
      <w:proofErr w:type="gramEnd"/>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Възложителят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изисква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участника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замени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посоченото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него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трето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ако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отговаря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съответните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критерии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подбор</w:t>
      </w:r>
      <w:proofErr w:type="spellEnd"/>
      <w:r>
        <w:rPr>
          <w:rFonts w:ascii="Times New Roman" w:eastAsia="Times New Roman" w:hAnsi="Times New Roman" w:cs="Times New Roman"/>
          <w:sz w:val="24"/>
          <w:szCs w:val="24"/>
          <w:lang w:val="en-US"/>
        </w:rPr>
        <w:t xml:space="preserve"> и </w:t>
      </w:r>
      <w:proofErr w:type="spellStart"/>
      <w:r>
        <w:rPr>
          <w:rFonts w:ascii="Times New Roman" w:eastAsia="Times New Roman" w:hAnsi="Times New Roman" w:cs="Times New Roman"/>
          <w:sz w:val="24"/>
          <w:szCs w:val="24"/>
          <w:lang w:val="en-US"/>
        </w:rPr>
        <w:t>ако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налице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основанията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отстраняване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процедурата</w:t>
      </w:r>
      <w:proofErr w:type="spellEnd"/>
      <w:r>
        <w:rPr>
          <w:rFonts w:ascii="Times New Roman" w:eastAsia="Times New Roman" w:hAnsi="Times New Roman" w:cs="Times New Roman"/>
          <w:sz w:val="24"/>
          <w:szCs w:val="24"/>
          <w:lang w:val="en-US"/>
        </w:rPr>
        <w:t>.</w:t>
      </w:r>
      <w:proofErr w:type="gramEnd"/>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В </w:t>
      </w:r>
      <w:proofErr w:type="spellStart"/>
      <w:r>
        <w:rPr>
          <w:rFonts w:ascii="Times New Roman" w:eastAsia="Times New Roman" w:hAnsi="Times New Roman" w:cs="Times New Roman"/>
          <w:sz w:val="24"/>
          <w:szCs w:val="24"/>
          <w:lang w:val="en-US"/>
        </w:rPr>
        <w:t>условията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процедурата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възложителят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поставя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изискване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наличие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солидарна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отговорност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изпълнението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поръчката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участника</w:t>
      </w:r>
      <w:proofErr w:type="spellEnd"/>
      <w:r>
        <w:rPr>
          <w:rFonts w:ascii="Times New Roman" w:eastAsia="Times New Roman" w:hAnsi="Times New Roman" w:cs="Times New Roman"/>
          <w:sz w:val="24"/>
          <w:szCs w:val="24"/>
          <w:lang w:val="en-US"/>
        </w:rPr>
        <w:t xml:space="preserve"> и </w:t>
      </w:r>
      <w:proofErr w:type="spellStart"/>
      <w:r>
        <w:rPr>
          <w:rFonts w:ascii="Times New Roman" w:eastAsia="Times New Roman" w:hAnsi="Times New Roman" w:cs="Times New Roman"/>
          <w:sz w:val="24"/>
          <w:szCs w:val="24"/>
          <w:lang w:val="en-US"/>
        </w:rPr>
        <w:t>третото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чийто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капацитет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използва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доказване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съответствие</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критериите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свързани</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икономическото</w:t>
      </w:r>
      <w:proofErr w:type="spellEnd"/>
      <w:r>
        <w:rPr>
          <w:rFonts w:ascii="Times New Roman" w:eastAsia="Times New Roman" w:hAnsi="Times New Roman" w:cs="Times New Roman"/>
          <w:sz w:val="24"/>
          <w:szCs w:val="24"/>
          <w:lang w:val="en-US"/>
        </w:rPr>
        <w:t xml:space="preserve"> и </w:t>
      </w:r>
      <w:proofErr w:type="spellStart"/>
      <w:r>
        <w:rPr>
          <w:rFonts w:ascii="Times New Roman" w:eastAsia="Times New Roman" w:hAnsi="Times New Roman" w:cs="Times New Roman"/>
          <w:sz w:val="24"/>
          <w:szCs w:val="24"/>
          <w:lang w:val="en-US"/>
        </w:rPr>
        <w:t>финансовото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състояние</w:t>
      </w:r>
      <w:proofErr w:type="spellEnd"/>
      <w:r>
        <w:rPr>
          <w:rFonts w:ascii="Times New Roman" w:eastAsia="Times New Roman" w:hAnsi="Times New Roman" w:cs="Times New Roman"/>
          <w:sz w:val="24"/>
          <w:szCs w:val="24"/>
          <w:lang w:val="en-US"/>
        </w:rPr>
        <w:t>.</w:t>
      </w:r>
      <w:proofErr w:type="gramEnd"/>
    </w:p>
    <w:p w:rsidR="009B2521" w:rsidRDefault="009B2521" w:rsidP="009B2521">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lastRenderedPageBreak/>
        <w:t>Когато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участник</w:t>
      </w:r>
      <w:proofErr w:type="spellEnd"/>
      <w:r>
        <w:rPr>
          <w:rFonts w:ascii="Times New Roman" w:eastAsia="Times New Roman" w:hAnsi="Times New Roman" w:cs="Times New Roman"/>
          <w:sz w:val="24"/>
          <w:szCs w:val="24"/>
          <w:lang w:val="en-US"/>
        </w:rPr>
        <w:t xml:space="preserve"> в </w:t>
      </w:r>
      <w:proofErr w:type="spellStart"/>
      <w:r>
        <w:rPr>
          <w:rFonts w:ascii="Times New Roman" w:eastAsia="Times New Roman" w:hAnsi="Times New Roman" w:cs="Times New Roman"/>
          <w:sz w:val="24"/>
          <w:szCs w:val="24"/>
          <w:lang w:val="en-US"/>
        </w:rPr>
        <w:t>процедурата</w:t>
      </w:r>
      <w:proofErr w:type="spellEnd"/>
      <w:r>
        <w:rPr>
          <w:rFonts w:ascii="Times New Roman" w:eastAsia="Times New Roman" w:hAnsi="Times New Roman" w:cs="Times New Roman"/>
          <w:sz w:val="24"/>
          <w:szCs w:val="24"/>
          <w:lang w:val="en-US"/>
        </w:rPr>
        <w:t xml:space="preserve"> е </w:t>
      </w:r>
      <w:proofErr w:type="spellStart"/>
      <w:r>
        <w:rPr>
          <w:rFonts w:ascii="Times New Roman" w:eastAsia="Times New Roman" w:hAnsi="Times New Roman" w:cs="Times New Roman"/>
          <w:sz w:val="24"/>
          <w:szCs w:val="24"/>
          <w:lang w:val="en-US"/>
        </w:rPr>
        <w:t>обединение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физически</w:t>
      </w:r>
      <w:proofErr w:type="spellEnd"/>
      <w:r>
        <w:rPr>
          <w:rFonts w:ascii="Times New Roman" w:eastAsia="Times New Roman" w:hAnsi="Times New Roman" w:cs="Times New Roman"/>
          <w:sz w:val="24"/>
          <w:szCs w:val="24"/>
          <w:lang w:val="en-US"/>
        </w:rPr>
        <w:t xml:space="preserve"> и/</w:t>
      </w:r>
      <w:proofErr w:type="spellStart"/>
      <w:r>
        <w:rPr>
          <w:rFonts w:ascii="Times New Roman" w:eastAsia="Times New Roman" w:hAnsi="Times New Roman" w:cs="Times New Roman"/>
          <w:sz w:val="24"/>
          <w:szCs w:val="24"/>
          <w:lang w:val="en-US"/>
        </w:rPr>
        <w:t>или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юридически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той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може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докаже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изпълнението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критериите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подбор</w:t>
      </w:r>
      <w:proofErr w:type="spellEnd"/>
      <w:r>
        <w:rPr>
          <w:rFonts w:ascii="Times New Roman" w:eastAsia="Times New Roman" w:hAnsi="Times New Roman" w:cs="Times New Roman"/>
          <w:sz w:val="24"/>
          <w:szCs w:val="24"/>
          <w:lang w:val="en-US"/>
        </w:rPr>
        <w:t xml:space="preserve"> с </w:t>
      </w:r>
      <w:proofErr w:type="spellStart"/>
      <w:r>
        <w:rPr>
          <w:rFonts w:ascii="Times New Roman" w:eastAsia="Times New Roman" w:hAnsi="Times New Roman" w:cs="Times New Roman"/>
          <w:sz w:val="24"/>
          <w:szCs w:val="24"/>
          <w:lang w:val="en-US"/>
        </w:rPr>
        <w:t>капацитета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трети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спазване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условията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чл</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65 </w:t>
      </w:r>
      <w:proofErr w:type="spellStart"/>
      <w:r>
        <w:rPr>
          <w:rFonts w:ascii="Times New Roman" w:eastAsia="Times New Roman" w:hAnsi="Times New Roman" w:cs="Times New Roman"/>
          <w:sz w:val="24"/>
          <w:szCs w:val="24"/>
          <w:lang w:val="en-US"/>
        </w:rPr>
        <w:t>ал</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2 – 4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 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9B2521" w:rsidRDefault="009B2521" w:rsidP="009B2521">
      <w:pPr>
        <w:numPr>
          <w:ilvl w:val="0"/>
          <w:numId w:val="6"/>
        </w:num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 участниците не следва да са налице основанията по чл. 54, ал. 1, т. 1-5 и 7 от ЗОП. </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Възложителят задължително </w:t>
      </w:r>
      <w:r>
        <w:rPr>
          <w:rFonts w:ascii="Times New Roman" w:eastAsia="Times New Roman" w:hAnsi="Times New Roman" w:cs="Times New Roman"/>
          <w:color w:val="000000"/>
          <w:sz w:val="24"/>
          <w:szCs w:val="24"/>
        </w:rPr>
        <w:t>отстранява от участие в обществената поръчка участник, когато:</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9B2521" w:rsidRDefault="009B2521" w:rsidP="009B2521">
      <w:pPr>
        <w:shd w:val="clear" w:color="auto" w:fill="FEFEFE"/>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е осъден с влязла в сила присъда, освен ако е реабилитиран, за престъпление, аналогично на тези по т. 1, в друга държава членка или трета страна;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roofErr w:type="spellStart"/>
      <w:r>
        <w:rPr>
          <w:rFonts w:ascii="Times New Roman" w:eastAsia="Times New Roman" w:hAnsi="Times New Roman" w:cs="Times New Roman"/>
          <w:color w:val="000000"/>
          <w:sz w:val="24"/>
          <w:szCs w:val="24"/>
        </w:rPr>
        <w:t>4</w:t>
      </w:r>
      <w:proofErr w:type="spellEnd"/>
      <w:r>
        <w:rPr>
          <w:rFonts w:ascii="Times New Roman" w:eastAsia="Times New Roman" w:hAnsi="Times New Roman" w:cs="Times New Roman"/>
          <w:color w:val="000000"/>
          <w:sz w:val="24"/>
          <w:szCs w:val="24"/>
        </w:rPr>
        <w:t>. е налице неравнопоставеност в случаите по чл. 44, ал. 5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е установено, че: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е налице конфликт на интереси, който не може да бъде отстранен.</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Основанията за отстраняване по точки 4.1, 4.2 и 4.6 се отнасят за лицата, които представляват участника, съгласно чл.40, ал.1, т.1 от ППЗОП.</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Основанията за отстраняване по т.4.3 не се прилагат, когато размерът на неплатените дължими данъци или </w:t>
      </w:r>
      <w:proofErr w:type="spellStart"/>
      <w:r>
        <w:rPr>
          <w:rFonts w:ascii="Times New Roman" w:eastAsia="Times New Roman" w:hAnsi="Times New Roman" w:cs="Times New Roman"/>
          <w:color w:val="000000"/>
          <w:sz w:val="24"/>
          <w:szCs w:val="24"/>
        </w:rPr>
        <w:t>социалноосигурителни</w:t>
      </w:r>
      <w:proofErr w:type="spellEnd"/>
      <w:r>
        <w:rPr>
          <w:rFonts w:ascii="Times New Roman" w:eastAsia="Times New Roman" w:hAnsi="Times New Roman" w:cs="Times New Roman"/>
          <w:color w:val="000000"/>
          <w:sz w:val="24"/>
          <w:szCs w:val="24"/>
        </w:rPr>
        <w:t xml:space="preserve"> вноски е не повече от 1 на сто от сумата на годишния общ оборот за последната приключена финансова година.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Възложителят отстранява участник, за когото са налице основанията по чл. 54, ал. 1,</w:t>
      </w:r>
      <w:r>
        <w:rPr>
          <w:rFonts w:ascii="Times New Roman" w:eastAsia="Times New Roman" w:hAnsi="Times New Roman" w:cs="Times New Roman"/>
          <w:sz w:val="24"/>
          <w:szCs w:val="24"/>
        </w:rPr>
        <w:t xml:space="preserve"> т. 1-5 и 7 от ЗОП</w:t>
      </w:r>
      <w:r>
        <w:rPr>
          <w:rFonts w:ascii="Times New Roman" w:eastAsia="Times New Roman" w:hAnsi="Times New Roman" w:cs="Times New Roman"/>
          <w:color w:val="000000"/>
          <w:sz w:val="24"/>
          <w:szCs w:val="24"/>
        </w:rPr>
        <w:t>, възникнали преди или по време на обществената поръчка.</w:t>
      </w:r>
      <w:r>
        <w:rPr>
          <w:rFonts w:ascii="Times New Roman" w:eastAsia="Times New Roman" w:hAnsi="Times New Roman" w:cs="Times New Roman"/>
          <w:sz w:val="24"/>
          <w:szCs w:val="24"/>
        </w:rPr>
        <w:t xml:space="preserve"> Същото се прилага и к</w:t>
      </w:r>
      <w:r>
        <w:rPr>
          <w:rFonts w:ascii="Times New Roman" w:eastAsia="Times New Roman" w:hAnsi="Times New Roman" w:cs="Times New Roman"/>
          <w:color w:val="000000"/>
          <w:sz w:val="24"/>
          <w:szCs w:val="24"/>
        </w:rPr>
        <w:t>огато участникът е обединение от физически и/или юридически лица и за член на обединението е налице някое от основанията за отстраняване.</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Основанията за отстраняване се прилагат до изтичане на следните срокове: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пет години от влизането в сила на присъдата – по отношение на обстоятелства по чл. 54, ал. 1, т. 1 и 2 от ЗОП, освен ако в присъдата е посочен друг срок;</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три години от датата на настъпване на обстоятелствата по чл. 54, ал. 1, т. 5, буква „а“ от ЗОП, освен ако в акта, с който е установено обстоятелството, е посочен друг срок.</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Стопанските субекти, за които са налице обстоятелства по чл. 54, ал. 1, т. 5, буква „а“ от ЗОП, се включват в списък, който има информативен характер. На основание чл.230 от ЗОП, Възложителят е длъжен да уведоми Агенцията по обществени поръчки относно стопанските субекти, за които са налице обстоятелства по чл.54, ал.1, т.5, буква „а” от ЗОП, както и да представи съответните доказателства. Информацията се изготвя по образец и се изпраща в 3-дневен срок от получаване на доказателствата за настъпилите обстоятелства.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случай на отстраняване по чл. 54, ал.1, </w:t>
      </w:r>
      <w:r>
        <w:rPr>
          <w:rFonts w:ascii="Times New Roman" w:eastAsia="Times New Roman" w:hAnsi="Times New Roman" w:cs="Times New Roman"/>
          <w:sz w:val="24"/>
          <w:szCs w:val="24"/>
        </w:rPr>
        <w:t xml:space="preserve">т. 1-5 и 7 </w:t>
      </w:r>
      <w:r>
        <w:rPr>
          <w:rFonts w:ascii="Times New Roman" w:eastAsia="Times New Roman" w:hAnsi="Times New Roman" w:cs="Times New Roman"/>
          <w:color w:val="000000"/>
          <w:sz w:val="24"/>
          <w:szCs w:val="24"/>
        </w:rPr>
        <w:t>от ЗОП възложителят трябва да осигури доказателства за наличие на основания за отстраняване.</w:t>
      </w:r>
    </w:p>
    <w:p w:rsidR="009B2521" w:rsidRDefault="009B2521" w:rsidP="009B2521">
      <w:pPr>
        <w:spacing w:after="0" w:line="240" w:lineRule="auto"/>
        <w:ind w:firstLine="709"/>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Забележка: Изискванията за личното състояние се отнасят  и за подизпълнителите.</w:t>
      </w:r>
    </w:p>
    <w:p w:rsidR="009B2521" w:rsidRDefault="009B2521" w:rsidP="009B2521">
      <w:pPr>
        <w:tabs>
          <w:tab w:val="left" w:pos="0"/>
          <w:tab w:val="left" w:pos="374"/>
        </w:tab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u w:val="single"/>
        </w:rPr>
        <w:t>Не се допуска до участие в процедурата</w:t>
      </w:r>
      <w:r>
        <w:rPr>
          <w:rFonts w:ascii="Times New Roman" w:eastAsia="Times New Roman" w:hAnsi="Times New Roman" w:cs="Times New Roman"/>
          <w:sz w:val="24"/>
          <w:szCs w:val="24"/>
        </w:rPr>
        <w:t xml:space="preserve"> и се отстранява участник, за когото намира приложение хипотезата на чл. 3, т. 8 от Закона </w:t>
      </w:r>
      <w:r>
        <w:rPr>
          <w:rFonts w:ascii="Times New Roman" w:eastAsia="Times New Roman" w:hAnsi="Times New Roman" w:cs="Times New Roman"/>
          <w:spacing w:val="-2"/>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p>
    <w:p w:rsidR="009B2521" w:rsidRDefault="009B2521" w:rsidP="009B2521">
      <w:pPr>
        <w:tabs>
          <w:tab w:val="left" w:pos="0"/>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ab/>
      </w:r>
      <w:r>
        <w:rPr>
          <w:rFonts w:ascii="Times New Roman" w:eastAsia="Times New Roman" w:hAnsi="Times New Roman" w:cs="Times New Roman"/>
          <w:sz w:val="24"/>
          <w:szCs w:val="24"/>
          <w:shd w:val="clear" w:color="auto" w:fill="FEFEFE"/>
        </w:rPr>
        <w:tab/>
        <w:t>Възложителят ще отстранява от участие в процедура за възлагане на обществена поръчка участник, за когото се установи</w:t>
      </w:r>
      <w:r>
        <w:rPr>
          <w:rFonts w:ascii="Times New Roman" w:eastAsia="Times New Roman" w:hAnsi="Times New Roman" w:cs="Times New Roman"/>
          <w:sz w:val="24"/>
          <w:szCs w:val="24"/>
        </w:rPr>
        <w:t xml:space="preserve">, че е регистриран в юрисдикция с преференциален данъчен режим. Възложителят отстранява от участие </w:t>
      </w:r>
      <w:r>
        <w:rPr>
          <w:rFonts w:ascii="Times New Roman" w:eastAsia="Times New Roman" w:hAnsi="Times New Roman" w:cs="Times New Roman"/>
          <w:sz w:val="24"/>
          <w:szCs w:val="24"/>
          <w:shd w:val="clear" w:color="auto" w:fill="FEFEFE"/>
        </w:rPr>
        <w:t>в процедура за възлагане на обществена поръчка</w:t>
      </w:r>
      <w:r>
        <w:rPr>
          <w:rFonts w:ascii="Times New Roman" w:eastAsia="Times New Roman" w:hAnsi="Times New Roman" w:cs="Times New Roman"/>
          <w:sz w:val="24"/>
          <w:szCs w:val="24"/>
        </w:rPr>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9B2521" w:rsidRDefault="009B2521" w:rsidP="009B2521">
      <w:pPr>
        <w:tabs>
          <w:tab w:val="left" w:pos="0"/>
        </w:tabs>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Съгласно разпоредбата на чл. 4 от Закона </w:t>
      </w:r>
      <w:r>
        <w:rPr>
          <w:rFonts w:ascii="Times New Roman" w:eastAsia="Times New Roman" w:hAnsi="Times New Roman" w:cs="Times New Roman"/>
          <w:spacing w:val="-2"/>
          <w:sz w:val="24"/>
          <w:szCs w:val="24"/>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Times New Roman" w:eastAsia="Times New Roman" w:hAnsi="Times New Roman" w:cs="Times New Roman"/>
          <w:spacing w:val="-2"/>
          <w:sz w:val="24"/>
          <w:szCs w:val="24"/>
        </w:rPr>
        <w:t>горецитираната</w:t>
      </w:r>
      <w:proofErr w:type="spellEnd"/>
      <w:r>
        <w:rPr>
          <w:rFonts w:ascii="Times New Roman" w:eastAsia="Times New Roman" w:hAnsi="Times New Roman" w:cs="Times New Roman"/>
          <w:spacing w:val="-2"/>
          <w:sz w:val="24"/>
          <w:szCs w:val="24"/>
        </w:rPr>
        <w:t xml:space="preserve"> разпоредба на </w:t>
      </w:r>
      <w:r>
        <w:rPr>
          <w:rFonts w:ascii="Times New Roman" w:eastAsia="Times New Roman" w:hAnsi="Times New Roman" w:cs="Times New Roman"/>
          <w:sz w:val="24"/>
          <w:szCs w:val="24"/>
        </w:rPr>
        <w:t>чл. 3, т. 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не се прилага, когато:</w:t>
      </w:r>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r>
        <w:rPr>
          <w:rFonts w:ascii="Times New Roman" w:eastAsia="Times New Roman" w:hAnsi="Times New Roman" w:cs="Times New Roman"/>
          <w:sz w:val="24"/>
          <w:szCs w:val="24"/>
        </w:rPr>
        <w:tab/>
      </w:r>
      <w:r>
        <w:rPr>
          <w:rFonts w:ascii="Times New Roman" w:eastAsia="MS Mincho"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rFonts w:ascii="Times New Roman" w:eastAsia="MS Mincho" w:hAnsi="Times New Roman" w:cs="Times New Roman"/>
          <w:i/>
          <w:sz w:val="24"/>
          <w:szCs w:val="24"/>
        </w:rPr>
        <w:t>емитентите</w:t>
      </w:r>
      <w:proofErr w:type="spellEnd"/>
      <w:r>
        <w:rPr>
          <w:rFonts w:ascii="Times New Roman" w:eastAsia="MS Mincho" w:hAnsi="Times New Roman" w:cs="Times New Roman"/>
          <w:i/>
          <w:sz w:val="24"/>
          <w:szCs w:val="24"/>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r>
        <w:rPr>
          <w:rFonts w:ascii="Times New Roman" w:eastAsia="MS Mincho"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r>
        <w:rPr>
          <w:rFonts w:ascii="Times New Roman" w:eastAsia="MS Mincho" w:hAnsi="Times New Roman" w:cs="Times New Roman"/>
          <w:i/>
          <w:sz w:val="24"/>
          <w:szCs w:val="24"/>
        </w:rPr>
        <w:lastRenderedPageBreak/>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r>
        <w:rPr>
          <w:rFonts w:ascii="Times New Roman" w:eastAsia="MS Mincho" w:hAnsi="Times New Roman" w:cs="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r>
        <w:rPr>
          <w:rFonts w:ascii="Times New Roman" w:eastAsia="MS Mincho" w:hAnsi="Times New Roman" w:cs="Times New Roman"/>
          <w:i/>
          <w:sz w:val="24"/>
          <w:szCs w:val="24"/>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r>
        <w:rPr>
          <w:rFonts w:ascii="Times New Roman" w:eastAsia="MS Mincho" w:hAnsi="Times New Roman" w:cs="Times New Roman"/>
          <w:i/>
          <w:sz w:val="24"/>
          <w:szCs w:val="24"/>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w:t>
      </w:r>
      <w:proofErr w:type="spellStart"/>
      <w:r>
        <w:rPr>
          <w:rFonts w:ascii="Times New Roman" w:eastAsia="MS Mincho" w:hAnsi="Times New Roman" w:cs="Times New Roman"/>
          <w:i/>
          <w:sz w:val="24"/>
          <w:szCs w:val="24"/>
        </w:rPr>
        <w:t>регис</w:t>
      </w:r>
      <w:proofErr w:type="spellEnd"/>
    </w:p>
    <w:p w:rsidR="009B2521" w:rsidRDefault="009B2521" w:rsidP="009B2521">
      <w:pPr>
        <w:widowControl w:val="0"/>
        <w:autoSpaceDE w:val="0"/>
        <w:autoSpaceDN w:val="0"/>
        <w:adjustRightInd w:val="0"/>
        <w:spacing w:after="0" w:line="240" w:lineRule="auto"/>
        <w:ind w:firstLine="480"/>
        <w:jc w:val="both"/>
        <w:rPr>
          <w:rFonts w:ascii="Times New Roman" w:eastAsia="MS Mincho" w:hAnsi="Times New Roman" w:cs="Times New Roman"/>
          <w:i/>
          <w:sz w:val="24"/>
          <w:szCs w:val="24"/>
        </w:rPr>
      </w:pPr>
      <w:proofErr w:type="spellStart"/>
      <w:r>
        <w:rPr>
          <w:rFonts w:ascii="Times New Roman" w:eastAsia="MS Mincho" w:hAnsi="Times New Roman" w:cs="Times New Roman"/>
          <w:i/>
          <w:sz w:val="24"/>
          <w:szCs w:val="24"/>
        </w:rPr>
        <w:t>търа</w:t>
      </w:r>
      <w:proofErr w:type="spellEnd"/>
      <w:r>
        <w:rPr>
          <w:rFonts w:ascii="Times New Roman" w:eastAsia="MS Mincho" w:hAnsi="Times New Roman" w:cs="Times New Roman"/>
          <w:i/>
          <w:sz w:val="24"/>
          <w:szCs w:val="24"/>
        </w:rPr>
        <w:t xml:space="preserve"> по чл. 6;</w:t>
      </w:r>
    </w:p>
    <w:p w:rsidR="009B2521" w:rsidRDefault="009B2521" w:rsidP="009B2521">
      <w:pPr>
        <w:tabs>
          <w:tab w:val="left" w:pos="0"/>
        </w:tabs>
        <w:spacing w:after="0" w:line="240" w:lineRule="auto"/>
        <w:jc w:val="both"/>
        <w:textAlignment w:val="center"/>
        <w:rPr>
          <w:rFonts w:ascii="Times New Roman" w:eastAsia="Times New Roman" w:hAnsi="Times New Roman" w:cs="Times New Roman"/>
          <w:sz w:val="24"/>
          <w:szCs w:val="24"/>
        </w:rPr>
      </w:pPr>
      <w:r>
        <w:rPr>
          <w:rFonts w:ascii="Times New Roman" w:eastAsia="MS Mincho" w:hAnsi="Times New Roman" w:cs="Times New Roman"/>
          <w:i/>
          <w:sz w:val="24"/>
          <w:szCs w:val="24"/>
        </w:rPr>
        <w:tab/>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9B2521" w:rsidRDefault="009B2521" w:rsidP="009B2521">
      <w:pPr>
        <w:spacing w:after="0" w:line="240" w:lineRule="auto"/>
        <w:jc w:val="both"/>
        <w:textAlignment w:val="center"/>
        <w:rPr>
          <w:rFonts w:ascii="Times New Roman" w:eastAsia="Times New Roman" w:hAnsi="Times New Roman" w:cs="Times New Roman"/>
          <w:b/>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Мерки за доказване на надеждност</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 когото е налице основание по чл. 54, ал. 1, т. 1-5 и 7 от ЗОП, има право да представи доказателства, съгласно чл.56 от ЗОП и чл.45 от ППЗОП, че е предприел мерки, които гарантират неговата надеждност, въпреки наличието на съответното основание за отстраняване.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тази цел участникът може да докаже, че: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подаване на офертата всеки участник, предприел мерки за доказване на надеждност по конкретна точка по чл.54, ал.1, т.1-5 и 7 от ЗОП, следва да опише същите в съответната декларация.</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Като доказателства за надеждността на участника се представят следните документи:</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У</w:t>
      </w:r>
      <w:r>
        <w:rPr>
          <w:rFonts w:ascii="Times New Roman" w:eastAsia="Times New Roman" w:hAnsi="Times New Roman" w:cs="Times New Roman"/>
          <w:color w:val="000000"/>
          <w:sz w:val="24"/>
          <w:szCs w:val="24"/>
        </w:rPr>
        <w:t>частниците са длъжни да уведомят писмено възложителя в 3-дневен срок от настъпване на обстоятелство по чл. 54, ал. 1, т.1-5 и 7 от ЗОП; чл. 101, ал. 11 от ЗОП.</w:t>
      </w:r>
      <w:r>
        <w:rPr>
          <w:rFonts w:ascii="Times New Roman" w:eastAsia="Times New Roman" w:hAnsi="Times New Roman" w:cs="Times New Roman"/>
          <w:sz w:val="24"/>
          <w:szCs w:val="24"/>
        </w:rPr>
        <w:t xml:space="preserve"> В тези случаи </w:t>
      </w:r>
      <w:r>
        <w:rPr>
          <w:rFonts w:ascii="Times New Roman" w:eastAsia="Times New Roman" w:hAnsi="Times New Roman" w:cs="Times New Roman"/>
          <w:color w:val="000000"/>
          <w:sz w:val="24"/>
          <w:szCs w:val="24"/>
        </w:rPr>
        <w:t xml:space="preserve">възложителят предава уведомлението на председателя на комисията по чл. 97, ал. 1 от ППЗОП, а когато документите по чл. 97, ал.4 от ППЗОП са получени от възложителя, той връща на комисията протокола с указания за отразяване на </w:t>
      </w:r>
      <w:proofErr w:type="spellStart"/>
      <w:r>
        <w:rPr>
          <w:rFonts w:ascii="Times New Roman" w:eastAsia="Times New Roman" w:hAnsi="Times New Roman" w:cs="Times New Roman"/>
          <w:color w:val="000000"/>
          <w:sz w:val="24"/>
          <w:szCs w:val="24"/>
        </w:rPr>
        <w:t>новонастъпилите</w:t>
      </w:r>
      <w:proofErr w:type="spellEnd"/>
      <w:r>
        <w:rPr>
          <w:rFonts w:ascii="Times New Roman" w:eastAsia="Times New Roman" w:hAnsi="Times New Roman" w:cs="Times New Roman"/>
          <w:color w:val="000000"/>
          <w:sz w:val="24"/>
          <w:szCs w:val="24"/>
        </w:rPr>
        <w:t xml:space="preserve"> обстоятелства.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случай че предприетите от участника мерки са достатъчни, за да се гарантира неговата надеждност, възложителят не го отстранява от обществената поръчка.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Мотивите за приемане или отхвърляне на предприетите по чл.56, ал. 1 от ЗОП мерки и представените доказателства се посочват в протокола на комисията или в съобщението прекратяване на обществената поръчка, в зависимост от вида и етапа, на който се намира.</w:t>
      </w:r>
    </w:p>
    <w:p w:rsidR="009B2521" w:rsidRDefault="009B2521" w:rsidP="009B2521">
      <w:pPr>
        <w:spacing w:after="0" w:line="240" w:lineRule="auto"/>
        <w:ind w:firstLine="720"/>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Забележка: Информацията по тази точка се отнася и за подизпълнителите.</w:t>
      </w:r>
    </w:p>
    <w:p w:rsidR="009B2521" w:rsidRDefault="009B2521" w:rsidP="009B2521">
      <w:pPr>
        <w:spacing w:after="0" w:line="240" w:lineRule="auto"/>
        <w:ind w:firstLine="720"/>
        <w:jc w:val="both"/>
        <w:textAlignment w:val="center"/>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ИЗИСКВАНИЯ КЪМ УЧАСТНИЦИТЕ</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Годност (правоспособност) за упражняване на професионална дейност, съгласно чл.60, ал.1 от ЗОП</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Всеки участник следва да декларира удостоверение за валидно вписване (регистрация) в Централния професионален регистър на строителя, за изпълнение </w:t>
      </w:r>
      <w:r>
        <w:rPr>
          <w:rFonts w:ascii="Times New Roman" w:eastAsia="Times New Roman" w:hAnsi="Times New Roman" w:cs="Times New Roman"/>
          <w:color w:val="000000"/>
          <w:sz w:val="24"/>
          <w:szCs w:val="24"/>
        </w:rPr>
        <w:t xml:space="preserve">за изпълнение на обекти от минимум </w:t>
      </w:r>
      <w:r>
        <w:rPr>
          <w:rFonts w:ascii="Times New Roman" w:eastAsia="Times New Roman" w:hAnsi="Times New Roman" w:cs="Times New Roman"/>
          <w:sz w:val="24"/>
          <w:szCs w:val="24"/>
          <w:u w:val="single"/>
          <w:lang w:eastAsia="fr-FR"/>
        </w:rPr>
        <w:t>І група, І</w:t>
      </w:r>
      <w:r>
        <w:rPr>
          <w:rFonts w:ascii="Times New Roman" w:eastAsia="Times New Roman" w:hAnsi="Times New Roman" w:cs="Times New Roman"/>
          <w:sz w:val="24"/>
          <w:szCs w:val="24"/>
          <w:u w:val="single"/>
          <w:lang w:val="en-US" w:eastAsia="fr-FR"/>
        </w:rPr>
        <w:t>V</w:t>
      </w:r>
      <w:r>
        <w:rPr>
          <w:rFonts w:ascii="Times New Roman" w:eastAsia="Times New Roman" w:hAnsi="Times New Roman" w:cs="Times New Roman"/>
          <w:sz w:val="24"/>
          <w:szCs w:val="24"/>
          <w:u w:val="single"/>
          <w:lang w:eastAsia="fr-FR"/>
        </w:rPr>
        <w:t xml:space="preserve"> категория</w:t>
      </w:r>
      <w:r>
        <w:rPr>
          <w:rFonts w:ascii="Times New Roman" w:eastAsia="Times New Roman" w:hAnsi="Times New Roman" w:cs="Times New Roman"/>
          <w:sz w:val="24"/>
          <w:szCs w:val="24"/>
        </w:rPr>
        <w:t>, а за чуждестранни участници, в аналогични регистри, съгласно законодателството на държавата членка, в която са установени.</w:t>
      </w:r>
    </w:p>
    <w:p w:rsidR="009B2521" w:rsidRDefault="009B2521" w:rsidP="009B2521">
      <w:pPr>
        <w:keepNext/>
        <w:spacing w:after="0" w:line="23" w:lineRule="atLeast"/>
        <w:ind w:firstLine="720"/>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Участникът попълва поле 1) на </w:t>
      </w:r>
      <w:r>
        <w:rPr>
          <w:rFonts w:ascii="Times New Roman" w:eastAsia="Calibri" w:hAnsi="Times New Roman" w:cs="Times New Roman"/>
          <w:sz w:val="24"/>
          <w:szCs w:val="24"/>
        </w:rPr>
        <w:t xml:space="preserve">раздел А: „Годност“, Част </w:t>
      </w:r>
      <w:r>
        <w:rPr>
          <w:rFonts w:ascii="Times New Roman" w:eastAsia="Calibri" w:hAnsi="Times New Roman" w:cs="Times New Roman"/>
          <w:sz w:val="24"/>
          <w:szCs w:val="24"/>
          <w:lang w:val="en-US"/>
        </w:rPr>
        <w:t>IV</w:t>
      </w:r>
      <w:r>
        <w:rPr>
          <w:rFonts w:ascii="Times New Roman" w:eastAsia="Calibri" w:hAnsi="Times New Roman" w:cs="Times New Roman"/>
          <w:sz w:val="24"/>
          <w:szCs w:val="24"/>
        </w:rPr>
        <w:t>: „Критерии за подбор“ от Единен европейски документи за обществени поръчки (ЕЕДОП)</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Участникът, определен за изпълнител представя </w:t>
      </w:r>
      <w:r>
        <w:rPr>
          <w:rFonts w:ascii="Times New Roman" w:eastAsia="Times New Roman" w:hAnsi="Times New Roman" w:cs="Times New Roman"/>
          <w:sz w:val="24"/>
          <w:szCs w:val="24"/>
        </w:rPr>
        <w:t xml:space="preserve">заверено копие на валидно Удостоверение от Камара на строителите в България или декларация от участника, че същият е вписан в Централния Професионален Регистър на Строителя за изпълнение на строежи с обхват </w:t>
      </w:r>
      <w:r>
        <w:rPr>
          <w:rFonts w:ascii="Times New Roman" w:eastAsia="Times New Roman" w:hAnsi="Times New Roman" w:cs="Times New Roman"/>
          <w:color w:val="000000"/>
          <w:sz w:val="24"/>
          <w:szCs w:val="24"/>
        </w:rPr>
        <w:t xml:space="preserve">минимум </w:t>
      </w:r>
      <w:r>
        <w:rPr>
          <w:rFonts w:ascii="Times New Roman" w:eastAsia="Times New Roman" w:hAnsi="Times New Roman" w:cs="Times New Roman"/>
          <w:sz w:val="24"/>
          <w:szCs w:val="24"/>
          <w:u w:val="single"/>
          <w:lang w:eastAsia="fr-FR"/>
        </w:rPr>
        <w:t>І група, І</w:t>
      </w:r>
      <w:r>
        <w:rPr>
          <w:rFonts w:ascii="Times New Roman" w:eastAsia="Times New Roman" w:hAnsi="Times New Roman" w:cs="Times New Roman"/>
          <w:sz w:val="24"/>
          <w:szCs w:val="24"/>
          <w:u w:val="single"/>
          <w:lang w:val="en-US" w:eastAsia="fr-FR"/>
        </w:rPr>
        <w:t>V</w:t>
      </w:r>
      <w:r>
        <w:rPr>
          <w:rFonts w:ascii="Times New Roman" w:eastAsia="Times New Roman" w:hAnsi="Times New Roman" w:cs="Times New Roman"/>
          <w:sz w:val="24"/>
          <w:szCs w:val="24"/>
          <w:u w:val="single"/>
          <w:lang w:eastAsia="fr-FR"/>
        </w:rPr>
        <w:t xml:space="preserve"> категория</w:t>
      </w:r>
      <w:r>
        <w:rPr>
          <w:rFonts w:ascii="Times New Roman" w:eastAsia="Times New Roman" w:hAnsi="Times New Roman" w:cs="Times New Roman"/>
          <w:sz w:val="24"/>
          <w:szCs w:val="24"/>
        </w:rPr>
        <w:t xml:space="preserve">, съобразно Правилника за реда и вписване и водене на ЦПРС или да извърши съответна регистрация" или  еквивалентен документ или декларация от компетентните органи съгласно националния му закон за </w:t>
      </w:r>
      <w:r>
        <w:rPr>
          <w:rFonts w:ascii="Times New Roman" w:eastAsia="Times New Roman" w:hAnsi="Times New Roman" w:cs="Times New Roman"/>
          <w:sz w:val="24"/>
          <w:szCs w:val="24"/>
        </w:rPr>
        <w:lastRenderedPageBreak/>
        <w:t>вписването на лицето в съответен професионален регистър на държавата, в която е установен, допускащ съгласно законодателството на държавата, в която участникът е установен и осъществява дейност по извършване на строителните работи обект на настоящата обществена поръчка, придружен с превод на български език.</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Забележка: </w:t>
      </w:r>
      <w:r>
        <w:rPr>
          <w:rFonts w:ascii="Times New Roman" w:eastAsia="Times New Roman" w:hAnsi="Times New Roman" w:cs="Times New Roman"/>
          <w:sz w:val="24"/>
          <w:szCs w:val="24"/>
        </w:rPr>
        <w:t xml:space="preserve">При участие на обединение се прилага разпоредбата на чл.59, ал.6 от ЗОП съобразно разпределението на участието на лицата при изпълнение на дейностите, предвидено в договора за създаване на обединение. </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Забележка: </w:t>
      </w:r>
      <w:r>
        <w:rPr>
          <w:rFonts w:ascii="Times New Roman" w:eastAsia="Times New Roman" w:hAnsi="Times New Roman" w:cs="Times New Roman"/>
          <w:sz w:val="24"/>
          <w:szCs w:val="24"/>
        </w:rPr>
        <w:t>Изискването се отнася и за подизпълнителите и третите лица, съобразно вида и дела на поръчката, който ще им бъде възложен.</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p>
    <w:p w:rsidR="009B2521" w:rsidRDefault="009B2521" w:rsidP="009B2521">
      <w:pPr>
        <w:tabs>
          <w:tab w:val="left" w:pos="0"/>
        </w:tabs>
        <w:spacing w:after="0" w:line="240" w:lineRule="auto"/>
        <w:ind w:left="10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СЪДЪРЖАНИЕ НА ОФЕРТАТА</w:t>
      </w:r>
    </w:p>
    <w:p w:rsidR="009B2521" w:rsidRDefault="009B2521" w:rsidP="009B2521">
      <w:pPr>
        <w:tabs>
          <w:tab w:val="left" w:pos="0"/>
        </w:tabs>
        <w:spacing w:after="0" w:line="240" w:lineRule="auto"/>
        <w:ind w:left="1068"/>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Офертата се подава на български език, на хартиен носител. В офертата си участниците представят следните документи:</w:t>
      </w:r>
    </w:p>
    <w:p w:rsidR="009B2521" w:rsidRDefault="009B2521" w:rsidP="009B2521">
      <w:pPr>
        <w:numPr>
          <w:ilvl w:val="0"/>
          <w:numId w:val="7"/>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на представените документи, подписан от участника.</w:t>
      </w:r>
    </w:p>
    <w:p w:rsidR="009B2521" w:rsidRDefault="009B2521" w:rsidP="009B2521">
      <w:pPr>
        <w:numPr>
          <w:ilvl w:val="0"/>
          <w:numId w:val="7"/>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ЕЕДОП – попълват се </w:t>
      </w:r>
      <w:r>
        <w:rPr>
          <w:rFonts w:ascii="Times New Roman" w:eastAsia="Times New Roman" w:hAnsi="Times New Roman" w:cs="Times New Roman"/>
          <w:szCs w:val="20"/>
        </w:rPr>
        <w:t xml:space="preserve">Част І, Част </w:t>
      </w:r>
      <w:r>
        <w:rPr>
          <w:rFonts w:ascii="Times New Roman" w:eastAsia="Times New Roman" w:hAnsi="Times New Roman" w:cs="Times New Roman"/>
          <w:szCs w:val="20"/>
          <w:lang w:val="en-US"/>
        </w:rPr>
        <w:t>II</w:t>
      </w:r>
      <w:r>
        <w:rPr>
          <w:rFonts w:ascii="Times New Roman" w:eastAsia="Times New Roman" w:hAnsi="Times New Roman" w:cs="Times New Roman"/>
          <w:szCs w:val="20"/>
        </w:rPr>
        <w:t xml:space="preserve"> и Част </w:t>
      </w:r>
      <w:r>
        <w:rPr>
          <w:rFonts w:ascii="Times New Roman" w:eastAsia="Times New Roman" w:hAnsi="Times New Roman" w:cs="Times New Roman"/>
          <w:szCs w:val="20"/>
          <w:lang w:val="en-US"/>
        </w:rPr>
        <w:t>IV</w:t>
      </w:r>
    </w:p>
    <w:p w:rsidR="009B2521" w:rsidRDefault="009B2521" w:rsidP="009B2521">
      <w:pPr>
        <w:numPr>
          <w:ilvl w:val="0"/>
          <w:numId w:val="7"/>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Декларация за липса на обстоятелствата по чл. </w:t>
      </w:r>
      <w:r>
        <w:rPr>
          <w:rFonts w:ascii="Times New Roman" w:eastAsia="Times New Roman" w:hAnsi="Times New Roman" w:cs="Times New Roman"/>
          <w:sz w:val="24"/>
          <w:szCs w:val="24"/>
          <w:lang w:eastAsia="bg-BG"/>
        </w:rPr>
        <w:t>54, ал. 1, т. 1, 2 и 7 ЗОП</w:t>
      </w:r>
      <w:r>
        <w:rPr>
          <w:rFonts w:ascii="Times New Roman" w:eastAsia="Times New Roman" w:hAnsi="Times New Roman" w:cs="Times New Roman"/>
          <w:sz w:val="24"/>
          <w:szCs w:val="24"/>
        </w:rPr>
        <w:t xml:space="preserve">, </w:t>
      </w:r>
    </w:p>
    <w:p w:rsidR="009B2521" w:rsidRDefault="009B2521" w:rsidP="009B2521">
      <w:pPr>
        <w:numPr>
          <w:ilvl w:val="0"/>
          <w:numId w:val="7"/>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Декларация за липса на обстоятелствата по </w:t>
      </w:r>
      <w:r>
        <w:rPr>
          <w:rFonts w:ascii="Times New Roman" w:eastAsia="Times New Roman" w:hAnsi="Times New Roman" w:cs="Times New Roman"/>
          <w:sz w:val="24"/>
          <w:szCs w:val="24"/>
          <w:lang w:eastAsia="bg-BG"/>
        </w:rPr>
        <w:t>чл. 54, ал. 1, т. 3 – 5 ЗОП</w:t>
      </w:r>
    </w:p>
    <w:p w:rsidR="009B2521" w:rsidRDefault="009B2521" w:rsidP="009B2521">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Когато е приложимо – същите се представят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p w:rsidR="009B2521" w:rsidRDefault="009B2521" w:rsidP="009B252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Когато за участник е налице някое от основанията по чл. 54, ал. 1 ЗОП и преди подаването на офертата той е предприел мерки за доказване на надеждност по чл. 56 ЗОП, тези мерки се описват в декларацията.</w:t>
      </w:r>
    </w:p>
    <w:p w:rsidR="009B2521" w:rsidRDefault="009B2521" w:rsidP="009B25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9B2521" w:rsidRDefault="009B2521" w:rsidP="009B252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При участник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rsidR="009B2521" w:rsidRDefault="009B2521" w:rsidP="009B2521">
      <w:pPr>
        <w:spacing w:after="0" w:line="240" w:lineRule="auto"/>
        <w:ind w:firstLine="106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определяне на партньор, който да представлява обединението за целите на обществената поръчка;</w:t>
      </w:r>
    </w:p>
    <w:p w:rsidR="009B2521" w:rsidRDefault="009B2521" w:rsidP="009B2521">
      <w:pPr>
        <w:spacing w:after="0" w:line="240" w:lineRule="auto"/>
        <w:ind w:left="106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правата и задълженията на участниците в обединението;</w:t>
      </w:r>
    </w:p>
    <w:p w:rsidR="009B2521" w:rsidRDefault="009B2521" w:rsidP="009B2521">
      <w:pPr>
        <w:spacing w:after="0" w:line="240" w:lineRule="auto"/>
        <w:ind w:left="106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разпределението на отговорността между членовете на обединението;</w:t>
      </w:r>
    </w:p>
    <w:p w:rsidR="009B2521" w:rsidRDefault="009B2521" w:rsidP="009B2521">
      <w:pPr>
        <w:spacing w:after="0" w:line="240" w:lineRule="auto"/>
        <w:ind w:left="1068"/>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дейностите, които ще изпълнява всеки член на обединението.</w:t>
      </w:r>
    </w:p>
    <w:p w:rsidR="009B2521" w:rsidRDefault="009B2521" w:rsidP="009B2521">
      <w:pPr>
        <w:spacing w:after="0" w:line="240" w:lineRule="auto"/>
        <w:ind w:left="1068"/>
        <w:jc w:val="both"/>
        <w:textAlignment w:val="center"/>
        <w:rPr>
          <w:rFonts w:ascii="Times New Roman" w:eastAsia="Times New Roman" w:hAnsi="Times New Roman" w:cs="Times New Roman"/>
          <w:color w:val="000000"/>
          <w:sz w:val="24"/>
          <w:szCs w:val="24"/>
        </w:rPr>
      </w:pPr>
    </w:p>
    <w:p w:rsidR="009B2521" w:rsidRDefault="009B2521" w:rsidP="009B2521">
      <w:pPr>
        <w:spacing w:after="0" w:line="240" w:lineRule="auto"/>
        <w:ind w:left="1068"/>
        <w:jc w:val="both"/>
        <w:textAlignment w:val="center"/>
        <w:rPr>
          <w:rFonts w:ascii="Times New Roman" w:eastAsia="Times New Roman" w:hAnsi="Times New Roman" w:cs="Times New Roman"/>
          <w:color w:val="000000"/>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се допускат промени в състава на обединението след подаване на офертата.</w:t>
      </w:r>
    </w:p>
    <w:p w:rsidR="009B2521" w:rsidRDefault="009B2521" w:rsidP="009B252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 Образец. </w:t>
      </w:r>
    </w:p>
    <w:p w:rsidR="009B2521" w:rsidRDefault="009B2521" w:rsidP="009B2521">
      <w:pPr>
        <w:tabs>
          <w:tab w:val="left" w:pos="0"/>
        </w:tabs>
        <w:spacing w:after="0" w:line="240" w:lineRule="auto"/>
        <w:ind w:firstLine="10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Забележка: </w:t>
      </w:r>
      <w:r>
        <w:rPr>
          <w:rFonts w:ascii="Times New Roman" w:eastAsia="Times New Roman" w:hAnsi="Times New Roman" w:cs="Times New Roman"/>
          <w:sz w:val="24"/>
          <w:szCs w:val="24"/>
        </w:rPr>
        <w:t xml:space="preserve">При участник – обединение, което не е юридическо лице – декларацията се представя от всеки член на обединението. </w:t>
      </w:r>
    </w:p>
    <w:p w:rsidR="009B2521" w:rsidRDefault="009B2521" w:rsidP="009B2521">
      <w:pPr>
        <w:tabs>
          <w:tab w:val="left" w:pos="0"/>
        </w:tabs>
        <w:spacing w:after="0" w:line="240" w:lineRule="auto"/>
        <w:ind w:firstLine="10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Забележка: </w:t>
      </w:r>
      <w:r>
        <w:rPr>
          <w:rFonts w:ascii="Times New Roman" w:eastAsia="Times New Roman" w:hAnsi="Times New Roman" w:cs="Times New Roman"/>
          <w:sz w:val="24"/>
          <w:szCs w:val="24"/>
        </w:rPr>
        <w:t>Ако участникът ще използва подизпълнители – декларацията се представя и от всеки подизпълнител.</w:t>
      </w:r>
    </w:p>
    <w:p w:rsidR="009B2521" w:rsidRDefault="009B2521" w:rsidP="009B25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7. Техническо предложение</w:t>
      </w:r>
      <w:r>
        <w:rPr>
          <w:rFonts w:ascii="Times New Roman" w:eastAsia="Calibri" w:hAnsi="Times New Roman" w:cs="Times New Roman"/>
          <w:sz w:val="24"/>
          <w:szCs w:val="24"/>
        </w:rPr>
        <w:t>, което се подписва от представляващия участника или изрично упълномощено от него лице/от представляващия обединението, съгласно Споразумението за създаване на обединение, а при необходимост -</w:t>
      </w:r>
      <w:r>
        <w:rPr>
          <w:rFonts w:ascii="Times New Roman" w:eastAsia="Times New Roman" w:hAnsi="Times New Roman" w:cs="Times New Roman"/>
          <w:sz w:val="24"/>
          <w:szCs w:val="24"/>
        </w:rPr>
        <w:t xml:space="preserve"> документ за упълномощаване, когато лицето, което подава офертата, не е законният представител на участника. Предложението съдържа:</w:t>
      </w:r>
    </w:p>
    <w:p w:rsidR="009B2521" w:rsidRDefault="009B2521" w:rsidP="009B2521">
      <w:pPr>
        <w:autoSpaceDE w:val="0"/>
        <w:autoSpaceDN w:val="0"/>
        <w:adjustRightInd w:val="0"/>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Нотариално заверено пълномощно на лицето, упълномощено да представлява участника в процедурата (тогава, когато участника не се представлява от лицата, които имат право на това, съгласно извлечението от Търговския регистър);</w:t>
      </w:r>
    </w:p>
    <w:p w:rsidR="009B2521" w:rsidRDefault="009B2521" w:rsidP="009B25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декларация за съгласие с клаузите на приложения проект на договор;</w:t>
      </w:r>
    </w:p>
    <w:p w:rsidR="009B2521" w:rsidRDefault="009B2521" w:rsidP="009B25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декларация за срока на валидност на офертата;</w:t>
      </w:r>
    </w:p>
    <w:p w:rsidR="009B2521" w:rsidRDefault="009B2521" w:rsidP="009B25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B2521" w:rsidRDefault="009B2521" w:rsidP="009B252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Участниците могат да получат необходимата информация за задълженията, свързани с данъци и осигуровки и закрила на заетостта и условията на труд, които са в сила в Република България и </w:t>
      </w:r>
      <w:proofErr w:type="spellStart"/>
      <w:r>
        <w:rPr>
          <w:rFonts w:ascii="Times New Roman" w:eastAsia="Times New Roman" w:hAnsi="Times New Roman" w:cs="Times New Roman"/>
          <w:color w:val="000000"/>
          <w:sz w:val="24"/>
          <w:szCs w:val="24"/>
          <w:lang w:eastAsia="bg-BG"/>
        </w:rPr>
        <w:t>относими</w:t>
      </w:r>
      <w:proofErr w:type="spellEnd"/>
      <w:r>
        <w:rPr>
          <w:rFonts w:ascii="Times New Roman" w:eastAsia="Times New Roman" w:hAnsi="Times New Roman" w:cs="Times New Roman"/>
          <w:color w:val="000000"/>
          <w:sz w:val="24"/>
          <w:szCs w:val="24"/>
          <w:lang w:eastAsia="bg-BG"/>
        </w:rPr>
        <w:t xml:space="preserve"> към услугите, предмет на поръчката, както следва: </w:t>
      </w:r>
    </w:p>
    <w:p w:rsidR="009B2521" w:rsidRDefault="009B2521" w:rsidP="009B252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p>
    <w:p w:rsidR="009B2521" w:rsidRDefault="009B2521" w:rsidP="009B2521">
      <w:pPr>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iCs/>
          <w:color w:val="000000"/>
          <w:sz w:val="24"/>
          <w:szCs w:val="24"/>
          <w:lang w:eastAsia="bg-BG"/>
        </w:rPr>
        <w:t>Относно задълженията, свързани с данъци и осигуровки</w:t>
      </w:r>
      <w:r>
        <w:rPr>
          <w:rFonts w:ascii="Times New Roman" w:eastAsia="Times New Roman" w:hAnsi="Times New Roman" w:cs="Times New Roman"/>
          <w:i/>
          <w:color w:val="000000"/>
          <w:sz w:val="24"/>
          <w:szCs w:val="24"/>
          <w:lang w:eastAsia="bg-BG"/>
        </w:rPr>
        <w:t xml:space="preserve">: Национална агенция по приходите - Информационен телефон на НАП - 0700 18 700; интернет адрес: </w:t>
      </w:r>
      <w:proofErr w:type="spellStart"/>
      <w:r>
        <w:rPr>
          <w:rFonts w:ascii="Times New Roman" w:eastAsia="Times New Roman" w:hAnsi="Times New Roman" w:cs="Times New Roman"/>
          <w:i/>
          <w:color w:val="000000"/>
          <w:sz w:val="24"/>
          <w:szCs w:val="24"/>
          <w:lang w:eastAsia="bg-BG"/>
        </w:rPr>
        <w:t>www</w:t>
      </w:r>
      <w:proofErr w:type="spellEnd"/>
      <w:r>
        <w:rPr>
          <w:rFonts w:ascii="Times New Roman" w:eastAsia="Times New Roman" w:hAnsi="Times New Roman" w:cs="Times New Roman"/>
          <w:i/>
          <w:color w:val="000000"/>
          <w:sz w:val="24"/>
          <w:szCs w:val="24"/>
          <w:lang w:eastAsia="bg-BG"/>
        </w:rPr>
        <w:t>.</w:t>
      </w:r>
      <w:proofErr w:type="spellStart"/>
      <w:r>
        <w:rPr>
          <w:rFonts w:ascii="Times New Roman" w:eastAsia="Times New Roman" w:hAnsi="Times New Roman" w:cs="Times New Roman"/>
          <w:i/>
          <w:color w:val="000000"/>
          <w:sz w:val="24"/>
          <w:szCs w:val="24"/>
          <w:lang w:eastAsia="bg-BG"/>
        </w:rPr>
        <w:t>nap</w:t>
      </w:r>
      <w:proofErr w:type="spellEnd"/>
      <w:r>
        <w:rPr>
          <w:rFonts w:ascii="Times New Roman" w:eastAsia="Times New Roman" w:hAnsi="Times New Roman" w:cs="Times New Roman"/>
          <w:i/>
          <w:color w:val="000000"/>
          <w:sz w:val="24"/>
          <w:szCs w:val="24"/>
          <w:lang w:eastAsia="bg-BG"/>
        </w:rPr>
        <w:t>.</w:t>
      </w:r>
      <w:proofErr w:type="spellStart"/>
      <w:r>
        <w:rPr>
          <w:rFonts w:ascii="Times New Roman" w:eastAsia="Times New Roman" w:hAnsi="Times New Roman" w:cs="Times New Roman"/>
          <w:i/>
          <w:color w:val="000000"/>
          <w:sz w:val="24"/>
          <w:szCs w:val="24"/>
          <w:lang w:eastAsia="bg-BG"/>
        </w:rPr>
        <w:t>bg</w:t>
      </w:r>
      <w:proofErr w:type="spellEnd"/>
      <w:r>
        <w:rPr>
          <w:rFonts w:ascii="Times New Roman" w:eastAsia="Times New Roman" w:hAnsi="Times New Roman" w:cs="Times New Roman"/>
          <w:i/>
          <w:color w:val="000000"/>
          <w:sz w:val="24"/>
          <w:szCs w:val="24"/>
          <w:lang w:eastAsia="bg-BG"/>
        </w:rPr>
        <w:t xml:space="preserve">; </w:t>
      </w:r>
    </w:p>
    <w:p w:rsidR="009B2521" w:rsidRDefault="009B2521" w:rsidP="009B2521">
      <w:pPr>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iCs/>
          <w:color w:val="000000"/>
          <w:sz w:val="24"/>
          <w:szCs w:val="24"/>
          <w:lang w:eastAsia="bg-BG"/>
        </w:rPr>
        <w:t>Относно задълженията, закрила на заетостта и условията на труд</w:t>
      </w:r>
      <w:r>
        <w:rPr>
          <w:rFonts w:ascii="Times New Roman" w:eastAsia="Times New Roman" w:hAnsi="Times New Roman" w:cs="Times New Roman"/>
          <w:i/>
          <w:color w:val="000000"/>
          <w:sz w:val="24"/>
          <w:szCs w:val="24"/>
          <w:lang w:eastAsia="bg-BG"/>
        </w:rPr>
        <w:t xml:space="preserve">: Министерство на труда и социалната политика, интернет адрес: http://www.mlsp.government.bg; София 1051, ул. Триадица №2, тел: 8119 443. </w:t>
      </w:r>
    </w:p>
    <w:p w:rsidR="009B2521" w:rsidRDefault="009B2521" w:rsidP="009B2521">
      <w:pPr>
        <w:autoSpaceDE w:val="0"/>
        <w:autoSpaceDN w:val="0"/>
        <w:adjustRightInd w:val="0"/>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Относно задълженията, опазване на околната среда</w:t>
      </w:r>
      <w:r>
        <w:rPr>
          <w:rFonts w:ascii="Times New Roman" w:eastAsia="Times New Roman" w:hAnsi="Times New Roman" w:cs="Times New Roman"/>
          <w:i/>
          <w:sz w:val="24"/>
          <w:szCs w:val="24"/>
        </w:rPr>
        <w:t xml:space="preserve">: Министерство на околната среда и водите, интернет адрес: </w:t>
      </w:r>
      <w:r>
        <w:rPr>
          <w:rFonts w:ascii="Times New Roman" w:eastAsia="Times New Roman" w:hAnsi="Times New Roman" w:cs="Times New Roman"/>
          <w:i/>
          <w:sz w:val="24"/>
          <w:szCs w:val="24"/>
          <w:lang w:val="en-US"/>
        </w:rPr>
        <w:t>http</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www</w:t>
      </w:r>
      <w:r>
        <w:rPr>
          <w:rFonts w:ascii="Times New Roman" w:eastAsia="Times New Roman" w:hAnsi="Times New Roman" w:cs="Times New Roman"/>
          <w:i/>
          <w:sz w:val="24"/>
          <w:szCs w:val="24"/>
        </w:rPr>
        <w:t>3.</w:t>
      </w:r>
      <w:proofErr w:type="spellStart"/>
      <w:r>
        <w:rPr>
          <w:rFonts w:ascii="Times New Roman" w:eastAsia="Times New Roman" w:hAnsi="Times New Roman" w:cs="Times New Roman"/>
          <w:i/>
          <w:sz w:val="24"/>
          <w:szCs w:val="24"/>
          <w:lang w:val="en-US"/>
        </w:rPr>
        <w:t>moew</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government</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lang w:val="en-US"/>
        </w:rPr>
        <w:t>bg</w:t>
      </w:r>
      <w:proofErr w:type="spellEnd"/>
      <w:r>
        <w:rPr>
          <w:rFonts w:ascii="Times New Roman" w:eastAsia="Times New Roman" w:hAnsi="Times New Roman" w:cs="Times New Roman"/>
          <w:i/>
          <w:sz w:val="24"/>
          <w:szCs w:val="24"/>
        </w:rPr>
        <w:t xml:space="preserve">/, 1000 София, ул. "У. </w:t>
      </w:r>
      <w:proofErr w:type="spellStart"/>
      <w:r>
        <w:rPr>
          <w:rFonts w:ascii="Times New Roman" w:eastAsia="Times New Roman" w:hAnsi="Times New Roman" w:cs="Times New Roman"/>
          <w:i/>
          <w:sz w:val="24"/>
          <w:szCs w:val="24"/>
        </w:rPr>
        <w:t>Гладстон</w:t>
      </w:r>
      <w:proofErr w:type="spellEnd"/>
      <w:r>
        <w:rPr>
          <w:rFonts w:ascii="Times New Roman" w:eastAsia="Times New Roman" w:hAnsi="Times New Roman" w:cs="Times New Roman"/>
          <w:i/>
          <w:sz w:val="24"/>
          <w:szCs w:val="24"/>
        </w:rPr>
        <w:t>" № 67 тел: 02/ 940 6331, Информационен център на МОСВ: работи за посетители всеки работен ден от 14 до 17 ч.</w:t>
      </w:r>
    </w:p>
    <w:p w:rsidR="009B2521" w:rsidRDefault="009B2521" w:rsidP="009B2521">
      <w:pPr>
        <w:widowControl w:val="0"/>
        <w:tabs>
          <w:tab w:val="left" w:pos="426"/>
        </w:tabs>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 </w:t>
      </w:r>
      <w:r>
        <w:rPr>
          <w:rFonts w:ascii="Times New Roman" w:eastAsia="Times New Roman" w:hAnsi="Times New Roman" w:cs="Times New Roman"/>
          <w:sz w:val="24"/>
          <w:szCs w:val="24"/>
          <w:shd w:val="clear" w:color="auto" w:fill="FFFFFF"/>
        </w:rPr>
        <w:t xml:space="preserve">При участници обединения – заверено копие на договора за обединение/анекс към договора за създаване на обединение, а когато в договора/анекса не е посочено лицето, което представлява участниците в обединението - и пълномощно от лицата в обединението, в който се посочва представляващият. </w:t>
      </w:r>
    </w:p>
    <w:p w:rsidR="009B2521" w:rsidRDefault="009B2521" w:rsidP="009B25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предложение за изпълнение на поръчката в съответствие с техническите спецификации и изискванията на възложителя, което следва да отговаря на предварително обявените условия на възложителя.</w:t>
      </w:r>
    </w:p>
    <w:p w:rsidR="009B2521" w:rsidRDefault="009B2521" w:rsidP="009B2521">
      <w:pPr>
        <w:tabs>
          <w:tab w:val="left" w:pos="-90"/>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0"/>
          <w:lang w:val="ru-RU"/>
        </w:rPr>
        <w:tab/>
      </w:r>
    </w:p>
    <w:p w:rsidR="009B2521" w:rsidRDefault="009B2521" w:rsidP="009B252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Ценово предложение - по</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Образец</w:t>
      </w:r>
      <w:r>
        <w:rPr>
          <w:rFonts w:ascii="Times New Roman" w:eastAsia="Times New Roman" w:hAnsi="Times New Roman" w:cs="Times New Roman"/>
          <w:sz w:val="24"/>
          <w:szCs w:val="24"/>
          <w:lang w:val="ru-RU"/>
        </w:rPr>
        <w:t xml:space="preserve"> и КСС</w:t>
      </w:r>
      <w:r>
        <w:rPr>
          <w:rFonts w:ascii="Times New Roman" w:eastAsia="Times New Roman" w:hAnsi="Times New Roman" w:cs="Times New Roman"/>
          <w:sz w:val="24"/>
          <w:szCs w:val="24"/>
        </w:rPr>
        <w:t>.</w:t>
      </w:r>
    </w:p>
    <w:p w:rsidR="009B2521" w:rsidRDefault="009B2521" w:rsidP="009B252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Ценовото предложение на всеки участник не може да надвишава максималната прогнозна стойност на поръчката в лв. без ДДС.</w:t>
      </w:r>
    </w:p>
    <w:p w:rsidR="009B2521" w:rsidRDefault="009B2521" w:rsidP="009B2521">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Всяка </w:t>
      </w:r>
      <w:proofErr w:type="gramStart"/>
      <w:r>
        <w:rPr>
          <w:rFonts w:ascii="Times New Roman" w:eastAsia="Times New Roman" w:hAnsi="Times New Roman" w:cs="Times New Roman"/>
          <w:sz w:val="24"/>
          <w:szCs w:val="24"/>
          <w:lang w:val="ru-RU"/>
        </w:rPr>
        <w:t>предложена</w:t>
      </w:r>
      <w:proofErr w:type="gram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лв</w:t>
      </w:r>
      <w:proofErr w:type="spellEnd"/>
      <w:r>
        <w:rPr>
          <w:rFonts w:ascii="Times New Roman" w:eastAsia="Times New Roman" w:hAnsi="Times New Roman" w:cs="Times New Roman"/>
          <w:sz w:val="24"/>
          <w:szCs w:val="24"/>
          <w:lang w:val="ru-RU"/>
        </w:rPr>
        <w:t xml:space="preserve">. без ДДС се </w:t>
      </w:r>
      <w:proofErr w:type="spellStart"/>
      <w:r>
        <w:rPr>
          <w:rFonts w:ascii="Times New Roman" w:eastAsia="Times New Roman" w:hAnsi="Times New Roman" w:cs="Times New Roman"/>
          <w:sz w:val="24"/>
          <w:szCs w:val="24"/>
          <w:lang w:val="ru-RU"/>
        </w:rPr>
        <w:t>закръглява</w:t>
      </w:r>
      <w:proofErr w:type="spellEnd"/>
      <w:r>
        <w:rPr>
          <w:rFonts w:ascii="Times New Roman" w:eastAsia="Times New Roman" w:hAnsi="Times New Roman" w:cs="Times New Roman"/>
          <w:sz w:val="24"/>
          <w:szCs w:val="24"/>
          <w:lang w:val="ru-RU"/>
        </w:rPr>
        <w:t xml:space="preserve"> с </w:t>
      </w:r>
      <w:proofErr w:type="spellStart"/>
      <w:r>
        <w:rPr>
          <w:rFonts w:ascii="Times New Roman" w:eastAsia="Times New Roman" w:hAnsi="Times New Roman" w:cs="Times New Roman"/>
          <w:sz w:val="24"/>
          <w:szCs w:val="24"/>
          <w:lang w:val="ru-RU"/>
        </w:rPr>
        <w:t>точност</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втори</w:t>
      </w:r>
      <w:proofErr w:type="spellEnd"/>
      <w:r>
        <w:rPr>
          <w:rFonts w:ascii="Times New Roman" w:eastAsia="Times New Roman" w:hAnsi="Times New Roman" w:cs="Times New Roman"/>
          <w:sz w:val="24"/>
          <w:szCs w:val="24"/>
          <w:lang w:val="ru-RU"/>
        </w:rPr>
        <w:t xml:space="preserve"> знак след </w:t>
      </w:r>
      <w:proofErr w:type="spellStart"/>
      <w:r>
        <w:rPr>
          <w:rFonts w:ascii="Times New Roman" w:eastAsia="Times New Roman" w:hAnsi="Times New Roman" w:cs="Times New Roman"/>
          <w:sz w:val="24"/>
          <w:szCs w:val="24"/>
          <w:lang w:val="ru-RU"/>
        </w:rPr>
        <w:t>десетичната</w:t>
      </w:r>
      <w:proofErr w:type="spellEnd"/>
      <w:r>
        <w:rPr>
          <w:rFonts w:ascii="Times New Roman" w:eastAsia="Times New Roman" w:hAnsi="Times New Roman" w:cs="Times New Roman"/>
          <w:sz w:val="24"/>
          <w:szCs w:val="24"/>
          <w:lang w:val="ru-RU"/>
        </w:rPr>
        <w:t xml:space="preserve"> запетая.</w:t>
      </w:r>
    </w:p>
    <w:p w:rsidR="009B2521" w:rsidRDefault="009B2521" w:rsidP="009B2521">
      <w:pPr>
        <w:spacing w:after="0" w:line="240" w:lineRule="auto"/>
        <w:ind w:firstLine="709"/>
        <w:jc w:val="both"/>
        <w:rPr>
          <w:rFonts w:ascii="Times New Roman" w:eastAsia="Times New Roman" w:hAnsi="Times New Roman" w:cs="Times New Roman"/>
          <w:sz w:val="24"/>
          <w:szCs w:val="24"/>
          <w:lang w:val="ru-RU"/>
        </w:rPr>
      </w:pPr>
    </w:p>
    <w:p w:rsidR="009B2521" w:rsidRDefault="009B2521" w:rsidP="009B2521">
      <w:pPr>
        <w:spacing w:after="0" w:line="240" w:lineRule="auto"/>
        <w:ind w:firstLine="709"/>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 </w:t>
      </w:r>
      <w:r w:rsidRPr="009E3C99">
        <w:rPr>
          <w:rFonts w:ascii="Times New Roman" w:eastAsia="Times New Roman" w:hAnsi="Times New Roman" w:cs="Times New Roman"/>
          <w:b/>
          <w:spacing w:val="2"/>
          <w:sz w:val="24"/>
          <w:szCs w:val="24"/>
          <w:highlight w:val="yellow"/>
        </w:rPr>
        <w:t>Отговорност за евентуално допуснати грешки или пропуски в изчисленията на предложените цени носи единствено участникът в обществената поръчка. В случай на допусната аритметична или техническа грешка при образуване на цените, участникът ще бъде отстранен. Не се допуска разминаване между цената, изписана с думи и цената, изписана с цифри.</w:t>
      </w:r>
      <w:r>
        <w:rPr>
          <w:rFonts w:ascii="Times New Roman" w:eastAsia="Times New Roman" w:hAnsi="Times New Roman" w:cs="Times New Roman"/>
          <w:b/>
          <w:spacing w:val="2"/>
          <w:sz w:val="24"/>
          <w:szCs w:val="24"/>
        </w:rPr>
        <w:t xml:space="preserve"> </w:t>
      </w:r>
    </w:p>
    <w:p w:rsidR="009B2521" w:rsidRDefault="009B2521" w:rsidP="009B2521">
      <w:pPr>
        <w:spacing w:after="0" w:line="240" w:lineRule="auto"/>
        <w:ind w:firstLine="709"/>
        <w:jc w:val="both"/>
        <w:rPr>
          <w:rFonts w:ascii="Times New Roman" w:eastAsia="Times New Roman" w:hAnsi="Times New Roman" w:cs="Times New Roman"/>
          <w:b/>
          <w:spacing w:val="2"/>
          <w:sz w:val="24"/>
          <w:szCs w:val="24"/>
        </w:rPr>
      </w:pPr>
    </w:p>
    <w:p w:rsidR="009B2521" w:rsidRDefault="009B2521" w:rsidP="009B2521">
      <w:pPr>
        <w:spacing w:after="0" w:line="240" w:lineRule="auto"/>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Конфиденциалност</w:t>
      </w:r>
      <w:proofErr w:type="spellEnd"/>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частниците могат да посочват в офертите си информация, която смятат за конфиденциална във връзка с наличието на търговска тайна. Когато участ</w:t>
      </w:r>
      <w:r>
        <w:rPr>
          <w:rFonts w:ascii="Times New Roman" w:eastAsia="Times New Roman" w:hAnsi="Times New Roman" w:cs="Times New Roman"/>
          <w:color w:val="000000"/>
          <w:sz w:val="24"/>
          <w:szCs w:val="24"/>
        </w:rPr>
        <w:softHyphen/>
        <w:t xml:space="preserve">ниците са се позовали на </w:t>
      </w:r>
      <w:proofErr w:type="spellStart"/>
      <w:r>
        <w:rPr>
          <w:rFonts w:ascii="Times New Roman" w:eastAsia="Times New Roman" w:hAnsi="Times New Roman" w:cs="Times New Roman"/>
          <w:color w:val="000000"/>
          <w:sz w:val="24"/>
          <w:szCs w:val="24"/>
        </w:rPr>
        <w:t>конфиденциалност</w:t>
      </w:r>
      <w:proofErr w:type="spellEnd"/>
      <w:r>
        <w:rPr>
          <w:rFonts w:ascii="Times New Roman" w:eastAsia="Times New Roman" w:hAnsi="Times New Roman" w:cs="Times New Roman"/>
          <w:color w:val="000000"/>
          <w:sz w:val="24"/>
          <w:szCs w:val="24"/>
        </w:rPr>
        <w:t>, съответната информация не се разкрива от възложителя.</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Участниците не могат да се позовават на </w:t>
      </w:r>
      <w:proofErr w:type="spellStart"/>
      <w:r>
        <w:rPr>
          <w:rFonts w:ascii="Times New Roman" w:eastAsia="Times New Roman" w:hAnsi="Times New Roman" w:cs="Times New Roman"/>
          <w:color w:val="000000"/>
          <w:sz w:val="24"/>
          <w:szCs w:val="24"/>
        </w:rPr>
        <w:t>конфиденциалност</w:t>
      </w:r>
      <w:proofErr w:type="spellEnd"/>
      <w:r>
        <w:rPr>
          <w:rFonts w:ascii="Times New Roman" w:eastAsia="Times New Roman" w:hAnsi="Times New Roman" w:cs="Times New Roman"/>
          <w:color w:val="000000"/>
          <w:sz w:val="24"/>
          <w:szCs w:val="24"/>
        </w:rPr>
        <w:t xml:space="preserve"> по отношение на предложенията от офертите им, които подлежат на оценка.</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Подаване на оферта на хартиен носител</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Документите, свързани с участието в настоящата обществена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w:t>
      </w:r>
      <w:r>
        <w:rPr>
          <w:rFonts w:ascii="Times New Roman" w:eastAsia="Times New Roman" w:hAnsi="Times New Roman" w:cs="Times New Roman"/>
          <w:sz w:val="24"/>
          <w:szCs w:val="24"/>
        </w:rPr>
        <w:t>гр. Перник 2300, пл. „Св.Иван Рилски“ № 1.</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Всички документи, свързани с участието във възлагането, се представят в запечатана непрозрачна опаковка. Върху опаковката се посочват: </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наименованието на участника, включително участниците в обединението, когато е приложимо; </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 адрес за кореспонденция, телефон и по възможност - факс и електронен адрес; </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3. наименованието на поръчката. </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получените оферти за участие при възложителя се води регистър, в който се отбелязват: подател на офертата; номер, дата и час на получаване (отбелязват се върху опаковката), за което на приносителя се издава документ; причини за връщане на офертата (когато е приложимо).</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се приемат оферти, които са представени </w:t>
      </w:r>
      <w:r>
        <w:rPr>
          <w:rFonts w:ascii="Times New Roman" w:eastAsia="Times New Roman" w:hAnsi="Times New Roman" w:cs="Times New Roman"/>
          <w:color w:val="000000"/>
          <w:sz w:val="24"/>
          <w:szCs w:val="24"/>
        </w:rPr>
        <w:t>след изтичане на крайния срок за получаване или са в незапечатана опаковка или в опаковка с нарушена цялост.</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w:t>
      </w:r>
      <w:r>
        <w:rPr>
          <w:rFonts w:ascii="Times New Roman" w:eastAsia="Times New Roman" w:hAnsi="Times New Roman" w:cs="Times New Roman"/>
          <w:sz w:val="24"/>
          <w:szCs w:val="24"/>
        </w:rPr>
        <w:t xml:space="preserve"> В тези случаи </w:t>
      </w:r>
      <w:r>
        <w:rPr>
          <w:rFonts w:ascii="Times New Roman" w:eastAsia="Times New Roman" w:hAnsi="Times New Roman" w:cs="Times New Roman"/>
          <w:color w:val="000000"/>
          <w:sz w:val="24"/>
          <w:szCs w:val="24"/>
        </w:rPr>
        <w:t>не се допуска приемане на оферти от лица, които не са включени в списъка.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Получените офертите се предават на председателя на комисията по чл. 51 от ППЗОП, за което се съставя протокол с данните на участниците по чл.48, ал. 1 от ППЗОП. Протоколът се подписва от предаващото лице и от председателя на комисията.</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Определяне на лица за разглеждане и оценка на офертите</w:t>
      </w:r>
    </w:p>
    <w:p w:rsidR="009B2521" w:rsidRDefault="009B2521" w:rsidP="009B252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След изтичане на срока за подаване на оферти, възложителят определя нечетен брой лица със Заповед, които да разгледат и оценят получените оферти, съгласно чл.97 от ППЗОП. </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Отваряне на офертите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Съгласно чл.97, ал.3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След отваряне на офертата на конкретен участник и обявяване на ценовото му предложение, комисията предлага на присъстващ представител на друг участник да подпише техническото и ценовото предложение, след което същите се подписват и от всички членове на комисията. </w:t>
      </w:r>
    </w:p>
    <w:p w:rsidR="009B2521" w:rsidRDefault="009B2521" w:rsidP="009B2521">
      <w:pPr>
        <w:keepNext/>
        <w:spacing w:after="0" w:line="240" w:lineRule="auto"/>
        <w:ind w:firstLine="720"/>
        <w:jc w:val="both"/>
        <w:textAlignment w:val="center"/>
        <w:rPr>
          <w:rFonts w:ascii="Times New Roman" w:eastAsia="Times New Roman" w:hAnsi="Times New Roman" w:cs="Times New Roman"/>
          <w:b/>
          <w:sz w:val="24"/>
          <w:szCs w:val="24"/>
        </w:rPr>
      </w:pPr>
    </w:p>
    <w:p w:rsidR="009B2521" w:rsidRDefault="009B2521" w:rsidP="009B2521">
      <w:pPr>
        <w:keepNext/>
        <w:spacing w:after="0" w:line="240" w:lineRule="auto"/>
        <w:ind w:firstLine="720"/>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Разглеждане на подадените оферти</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закрито заседание комисията извършва проверка за съответствието на подадените оферти с изискванията на обявата, техническата спецификация и всички условия на Възложителя по настоящата обществена поръчка.</w:t>
      </w:r>
    </w:p>
    <w:p w:rsidR="009B2521" w:rsidRDefault="009B2521" w:rsidP="009B25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Комисията разглежда допуснатите оферти и проверява за тяхното съответствие с предварително обявените условия.</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Ценовото предложение на участник, чиято оферта не отговаря на изискванията на възложителя, не се оценява.</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Необичайно благоприятни оферти</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Когато предложение в офертата на участник, свързано с цена, което подлежи на оценяване, е с повече от 20 на сто </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по-благоприятно от средната стойност на предложенията на останалите участници по същия показател за оценка, възложителят изиск</w:t>
      </w:r>
      <w:r>
        <w:rPr>
          <w:rFonts w:ascii="Times New Roman" w:eastAsia="Times New Roman" w:hAnsi="Times New Roman" w:cs="Times New Roman"/>
          <w:color w:val="000000"/>
          <w:sz w:val="24"/>
          <w:szCs w:val="24"/>
        </w:rPr>
        <w:softHyphen/>
        <w:t>ва подробна писмена обосновка за начина на неговото образуване, която се представя в 5-дневен срок от получаване на искането.</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Обосновката може да се отнася до обстоятелствата по чл.72, ал.2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се приема оферта, когато се установи, че предложената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се приема оферта, когато се установи, че предложената в нея цена е с повече от 20 на сто по-благоприятна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Възложителите са длъжни да уведомяват Европейската комисия за всички случаи по чл.72, ал.5 от ЗОП.</w:t>
      </w:r>
    </w:p>
    <w:p w:rsidR="00E90DDF" w:rsidRDefault="00E90DDF" w:rsidP="009B2521">
      <w:pPr>
        <w:spacing w:after="0" w:line="240" w:lineRule="auto"/>
        <w:ind w:firstLine="720"/>
        <w:jc w:val="both"/>
        <w:textAlignment w:val="center"/>
        <w:rPr>
          <w:rFonts w:ascii="Times New Roman" w:eastAsia="Times New Roman" w:hAnsi="Times New Roman" w:cs="Times New Roman"/>
          <w:sz w:val="24"/>
          <w:szCs w:val="24"/>
        </w:rPr>
      </w:pPr>
    </w:p>
    <w:p w:rsidR="00CD6A0B" w:rsidRDefault="00CD6A0B" w:rsidP="00CD6A0B">
      <w:pPr>
        <w:spacing w:after="0" w:line="240" w:lineRule="auto"/>
        <w:rPr>
          <w:rFonts w:ascii="Times New Roman" w:eastAsia="Times New Roman" w:hAnsi="Times New Roman" w:cs="Times New Roman"/>
          <w:b/>
          <w:bCs/>
          <w:sz w:val="24"/>
          <w:szCs w:val="24"/>
          <w:lang w:eastAsia="bg-BG"/>
        </w:rPr>
      </w:pPr>
      <w:r w:rsidRPr="00CD6A0B">
        <w:rPr>
          <w:rFonts w:ascii="Times New Roman" w:eastAsia="Times New Roman" w:hAnsi="Times New Roman" w:cs="Times New Roman"/>
          <w:sz w:val="24"/>
          <w:szCs w:val="24"/>
          <w:lang w:eastAsia="bg-BG"/>
        </w:rPr>
        <w:t xml:space="preserve">    </w:t>
      </w:r>
      <w:r w:rsidRPr="00CD6A0B">
        <w:rPr>
          <w:rFonts w:ascii="Times New Roman" w:eastAsia="Times New Roman" w:hAnsi="Times New Roman" w:cs="Times New Roman"/>
          <w:b/>
          <w:sz w:val="24"/>
          <w:szCs w:val="24"/>
          <w:lang w:val="en-US" w:eastAsia="bg-BG"/>
        </w:rPr>
        <w:t>IX</w:t>
      </w:r>
      <w:r w:rsidRPr="00CD6A0B">
        <w:rPr>
          <w:rFonts w:ascii="Times New Roman" w:eastAsia="Times New Roman" w:hAnsi="Times New Roman" w:cs="Times New Roman"/>
          <w:b/>
          <w:bCs/>
          <w:sz w:val="24"/>
          <w:szCs w:val="24"/>
          <w:lang w:eastAsia="bg-BG"/>
        </w:rPr>
        <w:t>.</w:t>
      </w:r>
      <w:r w:rsidRPr="00CD6A0B">
        <w:rPr>
          <w:rFonts w:ascii="Times New Roman" w:eastAsia="Times New Roman" w:hAnsi="Times New Roman" w:cs="Times New Roman"/>
          <w:b/>
          <w:bCs/>
          <w:sz w:val="24"/>
          <w:szCs w:val="24"/>
          <w:lang w:val="en-US" w:eastAsia="bg-BG"/>
        </w:rPr>
        <w:t xml:space="preserve"> </w:t>
      </w:r>
      <w:r w:rsidRPr="00CD6A0B">
        <w:rPr>
          <w:rFonts w:ascii="Times New Roman" w:eastAsia="Times New Roman" w:hAnsi="Times New Roman" w:cs="Times New Roman"/>
          <w:b/>
          <w:bCs/>
          <w:sz w:val="24"/>
          <w:szCs w:val="24"/>
          <w:lang w:eastAsia="bg-BG"/>
        </w:rPr>
        <w:t>Методика за определяне на комплексна оценка на офертите</w:t>
      </w:r>
    </w:p>
    <w:p w:rsidR="0046535B" w:rsidRPr="00CD6A0B" w:rsidRDefault="0046535B" w:rsidP="00CD6A0B">
      <w:pPr>
        <w:spacing w:after="0" w:line="240" w:lineRule="auto"/>
        <w:rPr>
          <w:rFonts w:ascii="Times New Roman" w:eastAsia="Times New Roman" w:hAnsi="Times New Roman" w:cs="Times New Roman"/>
          <w:sz w:val="24"/>
          <w:szCs w:val="24"/>
          <w:lang w:eastAsia="bg-BG"/>
        </w:rPr>
      </w:pPr>
    </w:p>
    <w:p w:rsidR="00CD6A0B" w:rsidRPr="00CD6A0B" w:rsidRDefault="00CD6A0B" w:rsidP="00CD6A0B">
      <w:pPr>
        <w:spacing w:after="60" w:line="240" w:lineRule="auto"/>
        <w:ind w:right="23" w:firstLine="540"/>
        <w:jc w:val="both"/>
        <w:rPr>
          <w:rFonts w:ascii="Times New Roman" w:eastAsia="Times New Roman" w:hAnsi="Times New Roman" w:cs="Times New Roman"/>
          <w:b/>
          <w:caps/>
          <w:sz w:val="24"/>
          <w:szCs w:val="24"/>
          <w:lang w:eastAsia="bg-BG"/>
        </w:rPr>
      </w:pPr>
      <w:r w:rsidRPr="00CD6A0B">
        <w:rPr>
          <w:rFonts w:ascii="Times New Roman" w:eastAsia="Times New Roman" w:hAnsi="Times New Roman" w:cs="Times New Roman"/>
          <w:b/>
          <w:sz w:val="24"/>
          <w:szCs w:val="24"/>
          <w:lang w:eastAsia="bg-BG"/>
        </w:rPr>
        <w:t xml:space="preserve">На основание чл. 70, ал. 2, т. 3 ЗОП избраният критерий за оценка на офертите е </w:t>
      </w:r>
      <w:r w:rsidRPr="00CD6A0B">
        <w:rPr>
          <w:rFonts w:ascii="Times New Roman" w:eastAsia="Times New Roman" w:hAnsi="Times New Roman" w:cs="Times New Roman"/>
          <w:b/>
          <w:sz w:val="24"/>
          <w:szCs w:val="24"/>
          <w:shd w:val="clear" w:color="auto" w:fill="FFFFFF"/>
          <w:lang w:eastAsia="bg-BG"/>
        </w:rPr>
        <w:t>"ОПТИМАЛНО СЪОТНОШЕНИЕ ЦЕНА-КАЧЕСТВО"</w:t>
      </w:r>
      <w:r w:rsidRPr="00CD6A0B">
        <w:rPr>
          <w:rFonts w:ascii="Times New Roman" w:eastAsia="Times New Roman" w:hAnsi="Times New Roman" w:cs="Times New Roman"/>
          <w:b/>
          <w:sz w:val="24"/>
          <w:szCs w:val="24"/>
          <w:lang w:eastAsia="bg-BG"/>
        </w:rPr>
        <w:t>.</w:t>
      </w:r>
    </w:p>
    <w:p w:rsidR="00CD6A0B" w:rsidRPr="00CD6A0B" w:rsidRDefault="00CD6A0B" w:rsidP="00CD6A0B">
      <w:pPr>
        <w:numPr>
          <w:ilvl w:val="0"/>
          <w:numId w:val="25"/>
        </w:numPr>
        <w:autoSpaceDE w:val="0"/>
        <w:autoSpaceDN w:val="0"/>
        <w:adjustRightInd w:val="0"/>
        <w:spacing w:after="0" w:line="360" w:lineRule="auto"/>
        <w:jc w:val="both"/>
        <w:outlineLvl w:val="0"/>
        <w:rPr>
          <w:rFonts w:ascii="Times New Roman" w:eastAsia="Times New Roman" w:hAnsi="Times New Roman" w:cs="Times New Roman"/>
          <w:b/>
          <w:sz w:val="24"/>
          <w:szCs w:val="24"/>
          <w:lang w:val="en-US"/>
        </w:rPr>
      </w:pPr>
      <w:proofErr w:type="spellStart"/>
      <w:r w:rsidRPr="00CD6A0B">
        <w:rPr>
          <w:rFonts w:ascii="Times New Roman" w:eastAsia="Times New Roman" w:hAnsi="Times New Roman" w:cs="Times New Roman"/>
          <w:b/>
          <w:sz w:val="24"/>
          <w:szCs w:val="24"/>
          <w:lang w:val="en-US"/>
        </w:rPr>
        <w:t>Указания</w:t>
      </w:r>
      <w:proofErr w:type="spellEnd"/>
      <w:r w:rsidRPr="00CD6A0B">
        <w:rPr>
          <w:rFonts w:ascii="Times New Roman" w:eastAsia="Times New Roman" w:hAnsi="Times New Roman" w:cs="Times New Roman"/>
          <w:b/>
          <w:sz w:val="24"/>
          <w:szCs w:val="24"/>
          <w:lang w:val="en-US"/>
        </w:rPr>
        <w:t xml:space="preserve"> </w:t>
      </w:r>
      <w:proofErr w:type="spellStart"/>
      <w:r w:rsidRPr="00CD6A0B">
        <w:rPr>
          <w:rFonts w:ascii="Times New Roman" w:eastAsia="Times New Roman" w:hAnsi="Times New Roman" w:cs="Times New Roman"/>
          <w:b/>
          <w:sz w:val="24"/>
          <w:szCs w:val="24"/>
          <w:lang w:val="en-US"/>
        </w:rPr>
        <w:t>за</w:t>
      </w:r>
      <w:proofErr w:type="spellEnd"/>
      <w:r w:rsidRPr="00CD6A0B">
        <w:rPr>
          <w:rFonts w:ascii="Times New Roman" w:eastAsia="Times New Roman" w:hAnsi="Times New Roman" w:cs="Times New Roman"/>
          <w:b/>
          <w:sz w:val="24"/>
          <w:szCs w:val="24"/>
          <w:lang w:val="en-US"/>
        </w:rPr>
        <w:t xml:space="preserve"> </w:t>
      </w:r>
      <w:proofErr w:type="spellStart"/>
      <w:r w:rsidRPr="00CD6A0B">
        <w:rPr>
          <w:rFonts w:ascii="Times New Roman" w:eastAsia="Times New Roman" w:hAnsi="Times New Roman" w:cs="Times New Roman"/>
          <w:b/>
          <w:sz w:val="24"/>
          <w:szCs w:val="24"/>
          <w:lang w:val="en-US"/>
        </w:rPr>
        <w:t>определяне</w:t>
      </w:r>
      <w:proofErr w:type="spellEnd"/>
      <w:r w:rsidRPr="00CD6A0B">
        <w:rPr>
          <w:rFonts w:ascii="Times New Roman" w:eastAsia="Times New Roman" w:hAnsi="Times New Roman" w:cs="Times New Roman"/>
          <w:b/>
          <w:sz w:val="24"/>
          <w:szCs w:val="24"/>
          <w:lang w:val="en-US"/>
        </w:rPr>
        <w:t xml:space="preserve"> </w:t>
      </w:r>
      <w:proofErr w:type="spellStart"/>
      <w:r w:rsidRPr="00CD6A0B">
        <w:rPr>
          <w:rFonts w:ascii="Times New Roman" w:eastAsia="Times New Roman" w:hAnsi="Times New Roman" w:cs="Times New Roman"/>
          <w:b/>
          <w:sz w:val="24"/>
          <w:szCs w:val="24"/>
          <w:lang w:val="en-US"/>
        </w:rPr>
        <w:t>на</w:t>
      </w:r>
      <w:proofErr w:type="spellEnd"/>
      <w:r w:rsidRPr="00CD6A0B">
        <w:rPr>
          <w:rFonts w:ascii="Times New Roman" w:eastAsia="Times New Roman" w:hAnsi="Times New Roman" w:cs="Times New Roman"/>
          <w:b/>
          <w:sz w:val="24"/>
          <w:szCs w:val="24"/>
          <w:lang w:val="en-US"/>
        </w:rPr>
        <w:t xml:space="preserve"> </w:t>
      </w:r>
      <w:r w:rsidRPr="00CD6A0B">
        <w:rPr>
          <w:rFonts w:ascii="Times New Roman" w:eastAsia="Times New Roman" w:hAnsi="Times New Roman" w:cs="Times New Roman"/>
          <w:b/>
          <w:bCs/>
          <w:sz w:val="24"/>
          <w:szCs w:val="24"/>
          <w:lang w:val="en-US"/>
        </w:rPr>
        <w:t xml:space="preserve">КОМПЛЕКСНА ОЦЕНКА </w:t>
      </w:r>
      <w:r w:rsidRPr="00CD6A0B">
        <w:rPr>
          <w:rFonts w:ascii="Times New Roman" w:eastAsia="Times New Roman" w:hAnsi="Times New Roman" w:cs="Times New Roman"/>
          <w:b/>
          <w:sz w:val="24"/>
          <w:szCs w:val="24"/>
          <w:lang w:val="en-US"/>
        </w:rPr>
        <w:t xml:space="preserve"> (КО) </w:t>
      </w:r>
      <w:proofErr w:type="spellStart"/>
      <w:r w:rsidRPr="00CD6A0B">
        <w:rPr>
          <w:rFonts w:ascii="Times New Roman" w:eastAsia="Times New Roman" w:hAnsi="Times New Roman" w:cs="Times New Roman"/>
          <w:b/>
          <w:sz w:val="24"/>
          <w:szCs w:val="24"/>
          <w:lang w:val="en-US"/>
        </w:rPr>
        <w:t>на</w:t>
      </w:r>
      <w:proofErr w:type="spellEnd"/>
      <w:r w:rsidRPr="00CD6A0B">
        <w:rPr>
          <w:rFonts w:ascii="Times New Roman" w:eastAsia="Times New Roman" w:hAnsi="Times New Roman" w:cs="Times New Roman"/>
          <w:b/>
          <w:sz w:val="24"/>
          <w:szCs w:val="24"/>
          <w:lang w:val="en-US"/>
        </w:rPr>
        <w:t xml:space="preserve"> </w:t>
      </w:r>
      <w:proofErr w:type="spellStart"/>
      <w:r w:rsidRPr="00CD6A0B">
        <w:rPr>
          <w:rFonts w:ascii="Times New Roman" w:eastAsia="Times New Roman" w:hAnsi="Times New Roman" w:cs="Times New Roman"/>
          <w:b/>
          <w:sz w:val="24"/>
          <w:szCs w:val="24"/>
          <w:lang w:val="en-US"/>
        </w:rPr>
        <w:t>офертата</w:t>
      </w:r>
      <w:proofErr w:type="spellEnd"/>
      <w:r w:rsidRPr="00CD6A0B">
        <w:rPr>
          <w:rFonts w:ascii="Times New Roman" w:eastAsia="Times New Roman" w:hAnsi="Times New Roman" w:cs="Times New Roman"/>
          <w:b/>
          <w:sz w:val="24"/>
          <w:szCs w:val="24"/>
          <w:lang w:val="en-US"/>
        </w:rPr>
        <w:t xml:space="preserve"> </w:t>
      </w:r>
    </w:p>
    <w:p w:rsidR="00CD6A0B" w:rsidRPr="00CD6A0B" w:rsidRDefault="00CD6A0B" w:rsidP="00CD6A0B">
      <w:pPr>
        <w:widowControl w:val="0"/>
        <w:spacing w:after="0" w:line="269" w:lineRule="exact"/>
        <w:ind w:left="20" w:right="20" w:firstLine="70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Комплексната оценка (КО) на всеки участник се получава като сума от оценките на офертата по следните два показателя:</w:t>
      </w:r>
    </w:p>
    <w:p w:rsidR="00CD6A0B" w:rsidRPr="00CD6A0B" w:rsidRDefault="00CD6A0B" w:rsidP="00CD6A0B">
      <w:pPr>
        <w:widowControl w:val="0"/>
        <w:numPr>
          <w:ilvl w:val="0"/>
          <w:numId w:val="9"/>
        </w:numPr>
        <w:tabs>
          <w:tab w:val="left" w:pos="433"/>
        </w:tabs>
        <w:spacing w:after="0" w:line="264" w:lineRule="exact"/>
        <w:ind w:left="1508" w:right="20" w:hanging="360"/>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Показател „Организация на персонала и строителството” (ПК) с максимален брой точки 100 и относителна тежест в комплексната оценка - 60 % (0,60).</w:t>
      </w:r>
    </w:p>
    <w:p w:rsidR="00CD6A0B" w:rsidRPr="00CD6A0B" w:rsidRDefault="00CD6A0B" w:rsidP="00CD6A0B">
      <w:pPr>
        <w:widowControl w:val="0"/>
        <w:numPr>
          <w:ilvl w:val="0"/>
          <w:numId w:val="9"/>
        </w:numPr>
        <w:tabs>
          <w:tab w:val="left" w:pos="428"/>
        </w:tabs>
        <w:spacing w:after="0" w:line="264" w:lineRule="exact"/>
        <w:ind w:left="1508" w:right="20" w:hanging="360"/>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Показател „Предложена цена” (ЦП) с максимален брой точки 100 и относителна тежест в комплексната оценка - 40 % (0,40).</w:t>
      </w:r>
    </w:p>
    <w:p w:rsidR="00CD6A0B" w:rsidRPr="00CD6A0B" w:rsidRDefault="00CD6A0B" w:rsidP="00CD6A0B">
      <w:pPr>
        <w:widowControl w:val="0"/>
        <w:spacing w:after="0" w:line="264" w:lineRule="exact"/>
        <w:ind w:left="20" w:firstLine="700"/>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Комплексната оценка на офертите се формира по следната формула:</w:t>
      </w:r>
    </w:p>
    <w:p w:rsidR="00CD6A0B" w:rsidRPr="00CD6A0B" w:rsidRDefault="00CD6A0B" w:rsidP="00CD6A0B">
      <w:pPr>
        <w:widowControl w:val="0"/>
        <w:tabs>
          <w:tab w:val="left" w:pos="4635"/>
        </w:tabs>
        <w:spacing w:after="0" w:line="264" w:lineRule="exact"/>
        <w:ind w:left="20" w:right="20" w:firstLine="700"/>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 xml:space="preserve">КО = 0,6 х ПК + 0,4 х ЦП </w:t>
      </w:r>
      <w:r w:rsidRPr="00CD6A0B">
        <w:rPr>
          <w:rFonts w:ascii="Times New Roman" w:eastAsia="Calibri" w:hAnsi="Times New Roman" w:cs="Times New Roman"/>
          <w:b/>
          <w:bCs/>
          <w:shd w:val="clear" w:color="auto" w:fill="FFFFFF"/>
          <w:lang w:eastAsia="bg-BG"/>
        </w:rPr>
        <w:t>където:</w:t>
      </w:r>
      <w:r w:rsidRPr="00CD6A0B">
        <w:rPr>
          <w:rFonts w:ascii="Times New Roman" w:eastAsia="Calibri" w:hAnsi="Times New Roman" w:cs="Times New Roman"/>
          <w:b/>
          <w:bCs/>
          <w:shd w:val="clear" w:color="auto" w:fill="FFFFFF"/>
          <w:lang w:eastAsia="bg-BG"/>
        </w:rPr>
        <w:tab/>
      </w:r>
    </w:p>
    <w:p w:rsidR="00CD6A0B" w:rsidRPr="00CD6A0B" w:rsidRDefault="00CD6A0B" w:rsidP="00CD6A0B">
      <w:pPr>
        <w:widowControl w:val="0"/>
        <w:spacing w:after="0" w:line="264" w:lineRule="exact"/>
        <w:ind w:left="20" w:firstLine="700"/>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 xml:space="preserve">КО </w:t>
      </w:r>
      <w:r w:rsidRPr="00CD6A0B">
        <w:rPr>
          <w:rFonts w:ascii="Times New Roman" w:eastAsia="Times New Roman" w:hAnsi="Times New Roman" w:cs="Times New Roman"/>
          <w:sz w:val="24"/>
          <w:szCs w:val="24"/>
          <w:lang w:eastAsia="bg-BG"/>
        </w:rPr>
        <w:t>е комплексната оценка на конкретната оферта на участника;</w:t>
      </w:r>
    </w:p>
    <w:p w:rsidR="00CD6A0B" w:rsidRPr="00CD6A0B" w:rsidRDefault="00CD6A0B" w:rsidP="00CD6A0B">
      <w:pPr>
        <w:widowControl w:val="0"/>
        <w:spacing w:after="0" w:line="264" w:lineRule="exact"/>
        <w:ind w:left="20" w:firstLine="700"/>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 xml:space="preserve">ПК </w:t>
      </w:r>
      <w:r w:rsidRPr="00CD6A0B">
        <w:rPr>
          <w:rFonts w:ascii="Times New Roman" w:eastAsia="Times New Roman" w:hAnsi="Times New Roman" w:cs="Times New Roman"/>
          <w:sz w:val="24"/>
          <w:szCs w:val="24"/>
          <w:lang w:eastAsia="bg-BG"/>
        </w:rPr>
        <w:t>е оценката по показателя „Организация на персонала и строителството” на участника.</w:t>
      </w:r>
    </w:p>
    <w:p w:rsidR="00CD6A0B" w:rsidRPr="00CD6A0B" w:rsidRDefault="00CD6A0B" w:rsidP="00CD6A0B">
      <w:pPr>
        <w:widowControl w:val="0"/>
        <w:tabs>
          <w:tab w:val="left" w:pos="1070"/>
        </w:tabs>
        <w:spacing w:after="0" w:line="264" w:lineRule="exact"/>
        <w:ind w:left="720"/>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0,6 е относителната тежест на показателя ПК в крайната оценка.</w:t>
      </w:r>
    </w:p>
    <w:p w:rsidR="00CD6A0B" w:rsidRPr="00CD6A0B" w:rsidRDefault="00CD6A0B" w:rsidP="00CD6A0B">
      <w:pPr>
        <w:widowControl w:val="0"/>
        <w:spacing w:after="0" w:line="264" w:lineRule="exact"/>
        <w:ind w:left="20" w:firstLine="700"/>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lastRenderedPageBreak/>
        <w:t xml:space="preserve">ЦП </w:t>
      </w:r>
      <w:r w:rsidRPr="00CD6A0B">
        <w:rPr>
          <w:rFonts w:ascii="Times New Roman" w:eastAsia="Times New Roman" w:hAnsi="Times New Roman" w:cs="Times New Roman"/>
          <w:sz w:val="24"/>
          <w:szCs w:val="24"/>
          <w:lang w:eastAsia="bg-BG"/>
        </w:rPr>
        <w:t>е оценката по показателя „Предложена цена” на участника.</w:t>
      </w:r>
    </w:p>
    <w:p w:rsidR="00CD6A0B" w:rsidRPr="00CD6A0B" w:rsidRDefault="00CD6A0B" w:rsidP="00CD6A0B">
      <w:pPr>
        <w:widowControl w:val="0"/>
        <w:tabs>
          <w:tab w:val="left" w:pos="1238"/>
        </w:tabs>
        <w:spacing w:after="0" w:line="264" w:lineRule="exact"/>
        <w:ind w:left="720"/>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 xml:space="preserve">0,4 </w:t>
      </w:r>
      <w:r w:rsidRPr="00CD6A0B">
        <w:rPr>
          <w:rFonts w:ascii="Times New Roman" w:eastAsia="Times New Roman" w:hAnsi="Times New Roman" w:cs="Times New Roman"/>
          <w:sz w:val="24"/>
          <w:szCs w:val="24"/>
          <w:lang w:eastAsia="bg-BG"/>
        </w:rPr>
        <w:t>е</w:t>
      </w:r>
      <w:r w:rsidRPr="00CD6A0B">
        <w:rPr>
          <w:rFonts w:ascii="Times New Roman" w:eastAsia="Times New Roman" w:hAnsi="Times New Roman" w:cs="Times New Roman"/>
          <w:sz w:val="24"/>
          <w:szCs w:val="24"/>
          <w:lang w:eastAsia="bg-BG"/>
        </w:rPr>
        <w:tab/>
        <w:t>относителната тежест на показателя ЦП в крайната оценка.</w:t>
      </w:r>
    </w:p>
    <w:p w:rsidR="00CD6A0B" w:rsidRPr="00CD6A0B" w:rsidRDefault="00CD6A0B" w:rsidP="00CD6A0B">
      <w:pPr>
        <w:widowControl w:val="0"/>
        <w:spacing w:after="0" w:line="264" w:lineRule="exact"/>
        <w:ind w:left="20" w:firstLine="700"/>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Максималната стойност на комплексната оценка (КО) е 100 точки.</w:t>
      </w:r>
    </w:p>
    <w:p w:rsidR="00CD6A0B" w:rsidRPr="00CD6A0B" w:rsidRDefault="00CD6A0B" w:rsidP="00CD6A0B">
      <w:pPr>
        <w:widowControl w:val="0"/>
        <w:spacing w:after="0" w:line="264" w:lineRule="exact"/>
        <w:ind w:left="20" w:right="20" w:firstLine="700"/>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Оценките по отделните показатели се представят в числово изражение с точност до втория знак след десетичната запетая.</w:t>
      </w:r>
    </w:p>
    <w:p w:rsidR="00CD6A0B" w:rsidRPr="00CD6A0B" w:rsidRDefault="00CD6A0B" w:rsidP="00CD6A0B">
      <w:pPr>
        <w:widowControl w:val="0"/>
        <w:spacing w:after="0" w:line="264" w:lineRule="exact"/>
        <w:ind w:left="20" w:right="20" w:firstLine="70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CD6A0B" w:rsidRPr="00CD6A0B" w:rsidRDefault="00CD6A0B" w:rsidP="00CD6A0B">
      <w:pPr>
        <w:widowControl w:val="0"/>
        <w:numPr>
          <w:ilvl w:val="0"/>
          <w:numId w:val="28"/>
        </w:numPr>
        <w:tabs>
          <w:tab w:val="left" w:pos="1042"/>
        </w:tabs>
        <w:spacing w:after="0" w:line="264" w:lineRule="exact"/>
        <w:ind w:left="0" w:right="20" w:firstLine="709"/>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 xml:space="preserve">По-ниска предложена цена </w:t>
      </w:r>
    </w:p>
    <w:p w:rsidR="00CD6A0B" w:rsidRPr="00CD6A0B" w:rsidRDefault="00CD6A0B" w:rsidP="00CD6A0B">
      <w:pPr>
        <w:widowControl w:val="0"/>
        <w:numPr>
          <w:ilvl w:val="0"/>
          <w:numId w:val="28"/>
        </w:numPr>
        <w:tabs>
          <w:tab w:val="left" w:pos="1042"/>
        </w:tabs>
        <w:spacing w:after="0" w:line="264" w:lineRule="exact"/>
        <w:ind w:left="0" w:right="20" w:firstLine="709"/>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По-изгодно предложение по показател „Организация на персонала и строителството”, сравнени в низходящ ред съобразно тяхната тежест.</w:t>
      </w:r>
    </w:p>
    <w:p w:rsidR="00CD6A0B" w:rsidRPr="00CD6A0B" w:rsidRDefault="00CD6A0B" w:rsidP="00CD6A0B">
      <w:pPr>
        <w:widowControl w:val="0"/>
        <w:spacing w:after="0" w:line="264" w:lineRule="exact"/>
        <w:ind w:left="20" w:right="20" w:firstLine="70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CD6A0B" w:rsidRPr="00CD6A0B" w:rsidRDefault="00CD6A0B" w:rsidP="00CD6A0B">
      <w:pPr>
        <w:widowControl w:val="0"/>
        <w:numPr>
          <w:ilvl w:val="0"/>
          <w:numId w:val="26"/>
        </w:numPr>
        <w:tabs>
          <w:tab w:val="left" w:pos="984"/>
        </w:tabs>
        <w:spacing w:after="0" w:line="264" w:lineRule="exact"/>
        <w:ind w:left="720"/>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Определяне на оценките по всеки показател</w:t>
      </w:r>
    </w:p>
    <w:p w:rsidR="00CD6A0B" w:rsidRPr="00CD6A0B" w:rsidRDefault="00CD6A0B" w:rsidP="00CD6A0B">
      <w:pPr>
        <w:widowControl w:val="0"/>
        <w:spacing w:after="0" w:line="264" w:lineRule="exact"/>
        <w:ind w:left="20" w:right="20" w:firstLine="70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 xml:space="preserve">Показателят „Организация на персонала и строителството” (ПК) се състои от два </w:t>
      </w:r>
      <w:proofErr w:type="spellStart"/>
      <w:r w:rsidRPr="00CD6A0B">
        <w:rPr>
          <w:rFonts w:ascii="Times New Roman" w:eastAsia="Times New Roman" w:hAnsi="Times New Roman" w:cs="Times New Roman"/>
          <w:b/>
          <w:bCs/>
          <w:sz w:val="24"/>
          <w:shd w:val="clear" w:color="auto" w:fill="FFFFFF"/>
          <w:lang w:eastAsia="bg-BG"/>
        </w:rPr>
        <w:t>подпоказателя</w:t>
      </w:r>
      <w:proofErr w:type="spellEnd"/>
      <w:r w:rsidRPr="00CD6A0B">
        <w:rPr>
          <w:rFonts w:ascii="Times New Roman" w:eastAsia="Times New Roman" w:hAnsi="Times New Roman" w:cs="Times New Roman"/>
          <w:b/>
          <w:bCs/>
          <w:sz w:val="24"/>
          <w:shd w:val="clear" w:color="auto" w:fill="FFFFFF"/>
          <w:lang w:eastAsia="bg-BG"/>
        </w:rPr>
        <w:t xml:space="preserve"> и </w:t>
      </w:r>
      <w:r w:rsidRPr="00CD6A0B">
        <w:rPr>
          <w:rFonts w:ascii="Times New Roman" w:eastAsia="Times New Roman" w:hAnsi="Times New Roman" w:cs="Times New Roman"/>
          <w:sz w:val="24"/>
          <w:szCs w:val="24"/>
          <w:lang w:eastAsia="bg-BG"/>
        </w:rPr>
        <w:t xml:space="preserve">представлява оценка на разпределението на ресурсите и организацията на екипа, вкл. мерки за контрол на качеството и преодоляването на рисковете в съответствие с изискванията на Възложителя, заложени в Техническата спецификация за постигане на заложените цели и очакваните резултати. Конкретният брой точки се определя за всяка оферта на базата на експертна оценка, извършвана от комисията по следните </w:t>
      </w:r>
      <w:proofErr w:type="spellStart"/>
      <w:r w:rsidRPr="00CD6A0B">
        <w:rPr>
          <w:rFonts w:ascii="Times New Roman" w:eastAsia="Times New Roman" w:hAnsi="Times New Roman" w:cs="Times New Roman"/>
          <w:sz w:val="24"/>
          <w:szCs w:val="24"/>
          <w:lang w:eastAsia="bg-BG"/>
        </w:rPr>
        <w:t>подпоказатели</w:t>
      </w:r>
      <w:proofErr w:type="spellEnd"/>
      <w:r w:rsidRPr="00CD6A0B">
        <w:rPr>
          <w:rFonts w:ascii="Times New Roman" w:eastAsia="Times New Roman" w:hAnsi="Times New Roman" w:cs="Times New Roman"/>
          <w:sz w:val="24"/>
          <w:szCs w:val="24"/>
          <w:lang w:eastAsia="bg-BG"/>
        </w:rPr>
        <w:t>:</w:t>
      </w:r>
    </w:p>
    <w:p w:rsidR="00CD6A0B" w:rsidRPr="00CD6A0B" w:rsidRDefault="00CD6A0B" w:rsidP="00CD6A0B">
      <w:pPr>
        <w:tabs>
          <w:tab w:val="left" w:pos="284"/>
          <w:tab w:val="left" w:pos="709"/>
          <w:tab w:val="right" w:pos="9072"/>
          <w:tab w:val="right" w:pos="9356"/>
        </w:tabs>
        <w:spacing w:after="0" w:line="240" w:lineRule="auto"/>
        <w:jc w:val="both"/>
        <w:rPr>
          <w:rFonts w:ascii="Times New Roman" w:eastAsia="Times New Roman" w:hAnsi="Times New Roman" w:cs="Times New Roman"/>
          <w:sz w:val="24"/>
          <w:szCs w:val="24"/>
          <w:lang w:eastAsia="pl-PL"/>
        </w:rPr>
      </w:pPr>
      <w:r w:rsidRPr="00CD6A0B">
        <w:rPr>
          <w:rFonts w:ascii="Times New Roman" w:eastAsia="Times New Roman" w:hAnsi="Times New Roman" w:cs="Times New Roman"/>
          <w:b/>
          <w:bCs/>
          <w:shd w:val="clear" w:color="auto" w:fill="FFFFFF"/>
          <w:lang w:eastAsia="pl-PL"/>
        </w:rPr>
        <w:tab/>
      </w:r>
      <w:r w:rsidRPr="00CD6A0B">
        <w:rPr>
          <w:rFonts w:ascii="Times New Roman" w:eastAsia="Times New Roman" w:hAnsi="Times New Roman" w:cs="Times New Roman"/>
          <w:b/>
          <w:bCs/>
          <w:shd w:val="clear" w:color="auto" w:fill="FFFFFF"/>
          <w:lang w:eastAsia="pl-PL"/>
        </w:rPr>
        <w:tab/>
        <w:t xml:space="preserve">Разпределението на ресурсите и организацията на екипа (К1) </w:t>
      </w:r>
      <w:r w:rsidRPr="00CD6A0B">
        <w:rPr>
          <w:rFonts w:ascii="Times New Roman" w:eastAsia="Times New Roman" w:hAnsi="Times New Roman" w:cs="Times New Roman"/>
          <w:shd w:val="clear" w:color="auto" w:fill="FFFFFF"/>
          <w:lang w:eastAsia="pl-PL"/>
        </w:rPr>
        <w:t xml:space="preserve">- </w:t>
      </w:r>
      <w:r w:rsidRPr="00CD6A0B">
        <w:rPr>
          <w:rFonts w:ascii="Times New Roman" w:eastAsia="Times New Roman" w:hAnsi="Times New Roman" w:cs="Times New Roman"/>
          <w:sz w:val="24"/>
          <w:szCs w:val="24"/>
          <w:lang w:val="pl-PL" w:eastAsia="pl-PL"/>
        </w:rPr>
        <w:t xml:space="preserve">оценява се качеството на техническото предложение: предложеното разпределение на ресурсите за изпълнение на поръчката; разпределението на задачите и отговорностите на отделните членове на екипа на участника </w:t>
      </w:r>
      <w:r w:rsidRPr="00CD6A0B">
        <w:rPr>
          <w:rFonts w:ascii="Times New Roman" w:eastAsia="Times New Roman" w:hAnsi="Times New Roman" w:cs="Times New Roman"/>
          <w:shd w:val="clear" w:color="auto" w:fill="FFFFFF"/>
          <w:lang w:eastAsia="pl-PL"/>
        </w:rPr>
        <w:t xml:space="preserve">- </w:t>
      </w:r>
      <w:r w:rsidRPr="00CD6A0B">
        <w:rPr>
          <w:rFonts w:ascii="Times New Roman" w:eastAsia="Times New Roman" w:hAnsi="Times New Roman" w:cs="Times New Roman"/>
          <w:sz w:val="24"/>
          <w:szCs w:val="24"/>
          <w:lang w:val="pl-PL" w:eastAsia="pl-PL"/>
        </w:rPr>
        <w:t>експертен технически персонал и работници, съгласно планираните дейности и начин на координация с Възложителя; мерките за осигуряване на качеството.</w:t>
      </w:r>
      <w:r w:rsidRPr="00CD6A0B">
        <w:rPr>
          <w:rFonts w:ascii="Times New Roman" w:eastAsia="Times New Roman" w:hAnsi="Times New Roman" w:cs="Times New Roman"/>
          <w:sz w:val="24"/>
          <w:szCs w:val="24"/>
          <w:lang w:eastAsia="pl-PL"/>
        </w:rPr>
        <w:t xml:space="preserve"> Организация</w:t>
      </w:r>
      <w:r w:rsidRPr="00CD6A0B">
        <w:rPr>
          <w:rFonts w:ascii="Times New Roman" w:eastAsia="Times New Roman" w:hAnsi="Times New Roman" w:cs="Times New Roman"/>
          <w:sz w:val="24"/>
          <w:szCs w:val="24"/>
          <w:lang w:val="en-US" w:eastAsia="pl-PL"/>
        </w:rPr>
        <w:t xml:space="preserve"> </w:t>
      </w:r>
      <w:r w:rsidRPr="00CD6A0B">
        <w:rPr>
          <w:rFonts w:ascii="Times New Roman" w:eastAsia="Times New Roman" w:hAnsi="Times New Roman" w:cs="Times New Roman"/>
          <w:sz w:val="24"/>
          <w:szCs w:val="24"/>
          <w:lang w:eastAsia="pl-PL"/>
        </w:rPr>
        <w:t xml:space="preserve">за изпълнение на СМР в обхвата на поръчката, за предложения от участника срок за изпълнение на СМР;  </w:t>
      </w:r>
      <w:r w:rsidRPr="00CD6A0B">
        <w:rPr>
          <w:rFonts w:ascii="Times New Roman" w:eastAsia="Times New Roman" w:hAnsi="Times New Roman" w:cs="Times New Roman"/>
          <w:sz w:val="24"/>
          <w:szCs w:val="24"/>
          <w:lang w:val="pl-PL" w:eastAsia="pl-PL"/>
        </w:rPr>
        <w:t>Етапи на изпълнение</w:t>
      </w:r>
      <w:r w:rsidRPr="00CD6A0B">
        <w:rPr>
          <w:rFonts w:ascii="Times New Roman" w:eastAsia="Times New Roman" w:hAnsi="Times New Roman" w:cs="Times New Roman"/>
          <w:sz w:val="24"/>
          <w:szCs w:val="24"/>
          <w:lang w:eastAsia="pl-PL"/>
        </w:rPr>
        <w:t xml:space="preserve"> на видовете работи, съобразно представената от участника организация, </w:t>
      </w:r>
      <w:r w:rsidRPr="00CD6A0B">
        <w:rPr>
          <w:rFonts w:ascii="Times New Roman" w:eastAsia="Times New Roman" w:hAnsi="Times New Roman" w:cs="Times New Roman"/>
          <w:sz w:val="24"/>
          <w:szCs w:val="24"/>
          <w:lang w:val="pl-PL" w:eastAsia="pl-PL"/>
        </w:rPr>
        <w:t xml:space="preserve">отчитайки времето </w:t>
      </w:r>
      <w:r w:rsidRPr="00CD6A0B">
        <w:rPr>
          <w:rFonts w:ascii="Times New Roman" w:eastAsia="Times New Roman" w:hAnsi="Times New Roman" w:cs="Times New Roman"/>
          <w:sz w:val="24"/>
          <w:szCs w:val="24"/>
          <w:lang w:eastAsia="pl-PL"/>
        </w:rPr>
        <w:t xml:space="preserve">необходимо </w:t>
      </w:r>
      <w:r w:rsidRPr="00CD6A0B">
        <w:rPr>
          <w:rFonts w:ascii="Times New Roman" w:eastAsia="Times New Roman" w:hAnsi="Times New Roman" w:cs="Times New Roman"/>
          <w:sz w:val="24"/>
          <w:szCs w:val="24"/>
          <w:lang w:val="pl-PL" w:eastAsia="pl-PL"/>
        </w:rPr>
        <w:t xml:space="preserve">за подготвителни дейности; </w:t>
      </w:r>
    </w:p>
    <w:p w:rsidR="00CD6A0B" w:rsidRPr="00CD6A0B" w:rsidRDefault="00CD6A0B" w:rsidP="00CD6A0B">
      <w:pPr>
        <w:widowControl w:val="0"/>
        <w:spacing w:after="0" w:line="269" w:lineRule="exact"/>
        <w:ind w:left="40" w:right="20" w:firstLine="68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В техническото предложение участникът следва да предложи организация за изпълнение на поръчката, които счита за най-подходящи, в съответствие с обхвата на поръчката и заложените цели и резултати.</w:t>
      </w:r>
    </w:p>
    <w:p w:rsidR="00CD6A0B" w:rsidRPr="00CD6A0B" w:rsidRDefault="00CD6A0B" w:rsidP="00CD6A0B">
      <w:pPr>
        <w:widowControl w:val="0"/>
        <w:spacing w:after="0" w:line="269" w:lineRule="exact"/>
        <w:ind w:left="40" w:right="20" w:firstLine="68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Офертата на участника трябва да съдържа предложение за организация на работата на целия изпълнителски екип, в това число как се разпределят отговорностите и дейностите между тях, методите за осъществяване на комуникацията с Възложителя по време на изпълнение на договора,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p>
    <w:p w:rsidR="00CD6A0B" w:rsidRPr="00CD6A0B" w:rsidRDefault="00CD6A0B" w:rsidP="00CD6A0B">
      <w:pPr>
        <w:widowControl w:val="0"/>
        <w:spacing w:after="0" w:line="269" w:lineRule="exact"/>
        <w:ind w:left="40" w:right="20" w:firstLine="34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 xml:space="preserve">Управление на идентифицираните от Възложителя рискове (К2) </w:t>
      </w:r>
      <w:r w:rsidRPr="00CD6A0B">
        <w:rPr>
          <w:rFonts w:ascii="Times New Roman" w:eastAsia="Times New Roman" w:hAnsi="Times New Roman" w:cs="Times New Roman"/>
          <w:sz w:val="24"/>
          <w:szCs w:val="24"/>
          <w:lang w:eastAsia="bg-BG"/>
        </w:rPr>
        <w:t xml:space="preserve">- оценяват се предложените мерки, които участникът ще предприеме в случай на настъпване на идентифицираните от Възложителя рискове с цел недопускане/редуциране на негативното им въздействие върху успешното постигане на заложените в поръчката цели. Участникът трябва да представи мерки за управление и минимизиране на идентифицираните от възложителя предпоставки (допускания) и рискове, оказващи влияние върху изпълнението на договора и предложение за намаляване на влиянието на рисковете или ограничаването им. Обяснение на идентифицираните предпоставки (допускания) и рискове, оказващи влияние върху изпълнението на договора и предложение за управление, намаляване на влиянието на рисковете или </w:t>
      </w:r>
      <w:r w:rsidRPr="00CD6A0B">
        <w:rPr>
          <w:rFonts w:ascii="Times New Roman" w:eastAsia="Times New Roman" w:hAnsi="Times New Roman" w:cs="Times New Roman"/>
          <w:sz w:val="24"/>
          <w:szCs w:val="24"/>
          <w:lang w:eastAsia="bg-BG"/>
        </w:rPr>
        <w:lastRenderedPageBreak/>
        <w:t xml:space="preserve">ограничаването им, както и за прилагане на мерки, според участника </w:t>
      </w:r>
      <w:r w:rsidRPr="00CD6A0B">
        <w:rPr>
          <w:rFonts w:ascii="Times New Roman" w:eastAsia="Times New Roman" w:hAnsi="Times New Roman" w:cs="Times New Roman"/>
          <w:sz w:val="24"/>
          <w:szCs w:val="24"/>
          <w:shd w:val="clear" w:color="auto" w:fill="FFFFFF"/>
          <w:lang w:eastAsia="bg-BG"/>
        </w:rPr>
        <w:t xml:space="preserve">- </w:t>
      </w:r>
      <w:r w:rsidRPr="00CD6A0B">
        <w:rPr>
          <w:rFonts w:ascii="Times New Roman" w:eastAsia="Times New Roman" w:hAnsi="Times New Roman" w:cs="Times New Roman"/>
          <w:sz w:val="24"/>
          <w:szCs w:val="24"/>
          <w:lang w:eastAsia="bg-BG"/>
        </w:rPr>
        <w:t>в тази част от офертата участниците трябва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адекватни мерки за тяхното управление и как предлагат да действат при всеки един възможен риск с цел влиянието му да бъде ограничено или въобще да не настъпи. Важно и съществено за възложителя при предложенията относно рисковете и предпоставките е да се обхванат конкретните, посочени от възложителя потенциални рискове свързани с предмета на настоящата поръчка, а не рискове по принцип. Показателят е пряко свързан със самостоятелна характеристика на предмета на обществената поръчка по отношение на качество и ефективността на изпълнението, като чрез него се цели постигане на разумна увереност по отношение постигането на целите на проекта и респ. обществената поръчка.</w:t>
      </w:r>
    </w:p>
    <w:p w:rsidR="00CD6A0B" w:rsidRPr="00CD6A0B" w:rsidRDefault="00CD6A0B" w:rsidP="00CD6A0B">
      <w:pPr>
        <w:keepNext/>
        <w:keepLines/>
        <w:widowControl w:val="0"/>
        <w:numPr>
          <w:ilvl w:val="0"/>
          <w:numId w:val="27"/>
        </w:numPr>
        <w:tabs>
          <w:tab w:val="left" w:pos="788"/>
        </w:tabs>
        <w:spacing w:after="0" w:line="269" w:lineRule="exact"/>
        <w:ind w:left="720"/>
        <w:jc w:val="both"/>
        <w:outlineLvl w:val="2"/>
        <w:rPr>
          <w:rFonts w:ascii="Times New Roman" w:eastAsia="Calibri" w:hAnsi="Times New Roman" w:cs="Times New Roman"/>
          <w:b/>
          <w:bCs/>
          <w:sz w:val="24"/>
          <w:szCs w:val="24"/>
          <w:lang w:eastAsia="bg-BG"/>
        </w:rPr>
      </w:pPr>
      <w:bookmarkStart w:id="1" w:name="bookmark5"/>
      <w:r w:rsidRPr="00CD6A0B">
        <w:rPr>
          <w:rFonts w:ascii="Times New Roman" w:eastAsia="Calibri" w:hAnsi="Times New Roman" w:cs="Times New Roman"/>
          <w:b/>
          <w:bCs/>
          <w:sz w:val="24"/>
          <w:szCs w:val="24"/>
          <w:lang w:eastAsia="bg-BG"/>
        </w:rPr>
        <w:t>Основни допускания</w:t>
      </w:r>
      <w:bookmarkEnd w:id="1"/>
    </w:p>
    <w:p w:rsidR="00CD6A0B" w:rsidRPr="00CD6A0B" w:rsidRDefault="00CD6A0B" w:rsidP="00CD6A0B">
      <w:pPr>
        <w:widowControl w:val="0"/>
        <w:spacing w:after="0" w:line="269" w:lineRule="exact"/>
        <w:ind w:left="40" w:right="20" w:firstLine="68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С оглед ефективно и качествено изпълнение на настоящата обществена поръчка са направени следните основни допускания във връзка с реализацията на проекта, обект на техническата спецификация:</w:t>
      </w:r>
    </w:p>
    <w:p w:rsidR="00CD6A0B" w:rsidRPr="00CD6A0B" w:rsidRDefault="00CD6A0B" w:rsidP="00CD6A0B">
      <w:pPr>
        <w:widowControl w:val="0"/>
        <w:numPr>
          <w:ilvl w:val="0"/>
          <w:numId w:val="13"/>
        </w:numPr>
        <w:tabs>
          <w:tab w:val="left" w:pos="726"/>
        </w:tabs>
        <w:spacing w:after="0" w:line="264"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 xml:space="preserve">Коректност на изходната информация за строителството. При идентифицирани несъответствия, Изпълнителят следва да предприеме мерки по информиране на всички участници, с цел предприемане на адекватни и своевременни </w:t>
      </w:r>
      <w:proofErr w:type="spellStart"/>
      <w:r w:rsidRPr="00CD6A0B">
        <w:rPr>
          <w:rFonts w:ascii="Times New Roman" w:eastAsia="Times New Roman" w:hAnsi="Times New Roman" w:cs="Times New Roman"/>
          <w:sz w:val="24"/>
          <w:szCs w:val="24"/>
          <w:lang w:eastAsia="bg-BG"/>
        </w:rPr>
        <w:t>корективни</w:t>
      </w:r>
      <w:proofErr w:type="spellEnd"/>
      <w:r w:rsidRPr="00CD6A0B">
        <w:rPr>
          <w:rFonts w:ascii="Times New Roman" w:eastAsia="Times New Roman" w:hAnsi="Times New Roman" w:cs="Times New Roman"/>
          <w:sz w:val="24"/>
          <w:szCs w:val="24"/>
          <w:lang w:eastAsia="bg-BG"/>
        </w:rPr>
        <w:t xml:space="preserve"> мерки;</w:t>
      </w:r>
    </w:p>
    <w:p w:rsidR="00CD6A0B" w:rsidRPr="00CD6A0B" w:rsidRDefault="00CD6A0B" w:rsidP="00CD6A0B">
      <w:pPr>
        <w:widowControl w:val="0"/>
        <w:numPr>
          <w:ilvl w:val="0"/>
          <w:numId w:val="13"/>
        </w:numPr>
        <w:tabs>
          <w:tab w:val="left" w:pos="721"/>
        </w:tabs>
        <w:spacing w:after="0" w:line="264"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Стриктно спазване на Действащото законодателство в областта на строителството (Закон за устройство на територията и свързаните с него подзаконови нормативни актове), законодателство в областта на околната среда, здравеопазването и др. Проследяване на всички изменения в приложимото законодателство и преценка за приложимостта им при изпълнението на обществената поръчка;</w:t>
      </w:r>
    </w:p>
    <w:p w:rsidR="00CD6A0B" w:rsidRPr="00CD6A0B" w:rsidRDefault="00CD6A0B" w:rsidP="00CD6A0B">
      <w:pPr>
        <w:widowControl w:val="0"/>
        <w:numPr>
          <w:ilvl w:val="0"/>
          <w:numId w:val="13"/>
        </w:numPr>
        <w:tabs>
          <w:tab w:val="left" w:pos="861"/>
        </w:tabs>
        <w:spacing w:after="0" w:line="264"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 xml:space="preserve">Осъществяване на ефективно и безпроблемно сътрудничество между всички заинтересовани страни по време на строителството на обекта, а именно: Възложител </w:t>
      </w:r>
      <w:r w:rsidRPr="00CD6A0B">
        <w:rPr>
          <w:rFonts w:ascii="Times New Roman" w:eastAsia="Times New Roman" w:hAnsi="Times New Roman" w:cs="Times New Roman"/>
          <w:sz w:val="24"/>
          <w:szCs w:val="24"/>
          <w:shd w:val="clear" w:color="auto" w:fill="FFFFFF"/>
          <w:lang w:eastAsia="bg-BG"/>
        </w:rPr>
        <w:t xml:space="preserve">- </w:t>
      </w:r>
      <w:r w:rsidRPr="00CD6A0B">
        <w:rPr>
          <w:rFonts w:ascii="Times New Roman" w:eastAsia="Times New Roman" w:hAnsi="Times New Roman" w:cs="Times New Roman"/>
          <w:sz w:val="24"/>
          <w:szCs w:val="24"/>
          <w:lang w:eastAsia="bg-BG"/>
        </w:rPr>
        <w:t xml:space="preserve">Община Перник, Изпълнител </w:t>
      </w:r>
      <w:r w:rsidRPr="00CD6A0B">
        <w:rPr>
          <w:rFonts w:ascii="Times New Roman" w:eastAsia="Times New Roman" w:hAnsi="Times New Roman" w:cs="Times New Roman"/>
          <w:sz w:val="24"/>
          <w:szCs w:val="24"/>
          <w:shd w:val="clear" w:color="auto" w:fill="FFFFFF"/>
          <w:lang w:eastAsia="bg-BG"/>
        </w:rPr>
        <w:t xml:space="preserve">- </w:t>
      </w:r>
      <w:r w:rsidRPr="00CD6A0B">
        <w:rPr>
          <w:rFonts w:ascii="Times New Roman" w:eastAsia="Times New Roman" w:hAnsi="Times New Roman" w:cs="Times New Roman"/>
          <w:sz w:val="24"/>
          <w:szCs w:val="24"/>
          <w:lang w:eastAsia="bg-BG"/>
        </w:rPr>
        <w:t xml:space="preserve">строител, експлоатационни дружества , </w:t>
      </w:r>
      <w:proofErr w:type="spellStart"/>
      <w:r w:rsidRPr="00CD6A0B">
        <w:rPr>
          <w:rFonts w:ascii="Times New Roman" w:eastAsia="Times New Roman" w:hAnsi="Times New Roman" w:cs="Times New Roman"/>
          <w:sz w:val="24"/>
          <w:szCs w:val="24"/>
          <w:lang w:eastAsia="bg-BG"/>
        </w:rPr>
        <w:t>обслужващащи</w:t>
      </w:r>
      <w:proofErr w:type="spellEnd"/>
      <w:r w:rsidRPr="00CD6A0B">
        <w:rPr>
          <w:rFonts w:ascii="Times New Roman" w:eastAsia="Times New Roman" w:hAnsi="Times New Roman" w:cs="Times New Roman"/>
          <w:sz w:val="24"/>
          <w:szCs w:val="24"/>
          <w:lang w:eastAsia="bg-BG"/>
        </w:rPr>
        <w:t xml:space="preserve"> съответната територия и др.;</w:t>
      </w:r>
    </w:p>
    <w:p w:rsidR="00CD6A0B" w:rsidRPr="00CD6A0B" w:rsidRDefault="00CD6A0B" w:rsidP="00CD6A0B">
      <w:pPr>
        <w:widowControl w:val="0"/>
        <w:numPr>
          <w:ilvl w:val="0"/>
          <w:numId w:val="13"/>
        </w:numPr>
        <w:tabs>
          <w:tab w:val="left" w:pos="866"/>
        </w:tabs>
        <w:spacing w:after="0" w:line="269"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Изпълнение на задачите, предвидени в рамките на техническата спецификация, в съответствие с времевия график и предвидените финансови средства;</w:t>
      </w:r>
    </w:p>
    <w:p w:rsidR="00CD6A0B" w:rsidRPr="00CD6A0B" w:rsidRDefault="00CD6A0B" w:rsidP="00CD6A0B">
      <w:pPr>
        <w:widowControl w:val="0"/>
        <w:numPr>
          <w:ilvl w:val="0"/>
          <w:numId w:val="13"/>
        </w:numPr>
        <w:tabs>
          <w:tab w:val="left" w:pos="861"/>
        </w:tabs>
        <w:spacing w:after="0" w:line="264"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Осигуряване на адекватна подкрепа от страна на съответните заинтересовани страни/лица;</w:t>
      </w:r>
    </w:p>
    <w:p w:rsidR="00CD6A0B" w:rsidRPr="00CD6A0B" w:rsidRDefault="00CD6A0B" w:rsidP="00CD6A0B">
      <w:pPr>
        <w:widowControl w:val="0"/>
        <w:numPr>
          <w:ilvl w:val="0"/>
          <w:numId w:val="13"/>
        </w:numPr>
        <w:tabs>
          <w:tab w:val="left" w:pos="866"/>
        </w:tabs>
        <w:spacing w:after="0" w:line="254"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Наличие на достатъчна информация с оглед безпроблемното изпълнение на предвидените дейности;</w:t>
      </w:r>
    </w:p>
    <w:p w:rsidR="00CD6A0B" w:rsidRPr="00CD6A0B" w:rsidRDefault="00CD6A0B" w:rsidP="00CD6A0B">
      <w:pPr>
        <w:widowControl w:val="0"/>
        <w:numPr>
          <w:ilvl w:val="0"/>
          <w:numId w:val="13"/>
        </w:numPr>
        <w:tabs>
          <w:tab w:val="left" w:pos="866"/>
        </w:tabs>
        <w:spacing w:after="0" w:line="269"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Навременно получаване на съответните разрешения/одобрения от страна на компетентните органи.</w:t>
      </w:r>
    </w:p>
    <w:p w:rsidR="00CD6A0B" w:rsidRPr="00CD6A0B" w:rsidRDefault="00CD6A0B" w:rsidP="00CD6A0B">
      <w:pPr>
        <w:widowControl w:val="0"/>
        <w:numPr>
          <w:ilvl w:val="0"/>
          <w:numId w:val="27"/>
        </w:numPr>
        <w:tabs>
          <w:tab w:val="left" w:pos="933"/>
        </w:tabs>
        <w:spacing w:after="0" w:line="269" w:lineRule="exact"/>
        <w:ind w:left="720"/>
        <w:jc w:val="both"/>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Рискове</w:t>
      </w:r>
    </w:p>
    <w:p w:rsidR="00CD6A0B" w:rsidRPr="00CD6A0B" w:rsidRDefault="00CD6A0B" w:rsidP="00CD6A0B">
      <w:pPr>
        <w:widowControl w:val="0"/>
        <w:spacing w:after="0" w:line="269" w:lineRule="exact"/>
        <w:ind w:left="120" w:right="20" w:firstLine="400"/>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Основния риск, съгласно настоящата техническа спецификация е:</w:t>
      </w:r>
    </w:p>
    <w:p w:rsidR="00CD6A0B" w:rsidRPr="00CD6A0B" w:rsidRDefault="00CD6A0B" w:rsidP="00CD6A0B">
      <w:pPr>
        <w:widowControl w:val="0"/>
        <w:numPr>
          <w:ilvl w:val="0"/>
          <w:numId w:val="13"/>
        </w:numPr>
        <w:tabs>
          <w:tab w:val="left" w:pos="856"/>
        </w:tabs>
        <w:spacing w:after="0" w:line="274" w:lineRule="exact"/>
        <w:ind w:left="1440" w:right="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Риск от падане от височина при работа с преносими стълби.</w:t>
      </w:r>
    </w:p>
    <w:p w:rsidR="00CD6A0B" w:rsidRPr="00CD6A0B" w:rsidRDefault="00CD6A0B" w:rsidP="00CD6A0B">
      <w:pPr>
        <w:widowControl w:val="0"/>
        <w:tabs>
          <w:tab w:val="left" w:pos="856"/>
        </w:tabs>
        <w:spacing w:after="0" w:line="274" w:lineRule="exact"/>
        <w:ind w:left="1440" w:right="20"/>
        <w:jc w:val="both"/>
        <w:rPr>
          <w:rFonts w:ascii="Times New Roman" w:eastAsia="Times New Roman" w:hAnsi="Times New Roman" w:cs="Times New Roman"/>
          <w:sz w:val="24"/>
          <w:szCs w:val="24"/>
          <w:lang w:eastAsia="bg-BG"/>
        </w:rPr>
      </w:pPr>
    </w:p>
    <w:p w:rsidR="00CD6A0B" w:rsidRPr="00CD6A0B" w:rsidRDefault="00CD6A0B" w:rsidP="00CD6A0B">
      <w:pPr>
        <w:widowControl w:val="0"/>
        <w:spacing w:after="0" w:line="264" w:lineRule="exact"/>
        <w:ind w:left="120" w:right="20" w:firstLine="720"/>
        <w:jc w:val="both"/>
        <w:rPr>
          <w:rFonts w:ascii="Times New Roman" w:eastAsia="Calibri" w:hAnsi="Times New Roman" w:cs="Times New Roman"/>
          <w:i/>
          <w:iCs/>
          <w:sz w:val="24"/>
          <w:szCs w:val="24"/>
          <w:lang w:eastAsia="bg-BG"/>
        </w:rPr>
      </w:pPr>
      <w:r w:rsidRPr="00CD6A0B">
        <w:rPr>
          <w:rFonts w:ascii="Times New Roman" w:eastAsia="Calibri" w:hAnsi="Times New Roman" w:cs="Times New Roman"/>
          <w:i/>
          <w:iCs/>
          <w:sz w:val="24"/>
          <w:szCs w:val="24"/>
          <w:lang w:eastAsia="bg-BG"/>
        </w:rPr>
        <w:t>В техническото си предложение участниците следва да се опишат мерките</w:t>
      </w:r>
      <w:r w:rsidRPr="00CD6A0B">
        <w:rPr>
          <w:rFonts w:ascii="Times New Roman" w:eastAsia="Calibri" w:hAnsi="Times New Roman" w:cs="Times New Roman"/>
          <w:b/>
          <w:bCs/>
          <w:sz w:val="24"/>
          <w:szCs w:val="24"/>
          <w:shd w:val="clear" w:color="auto" w:fill="FFFFFF"/>
          <w:lang w:eastAsia="bg-BG"/>
        </w:rPr>
        <w:t xml:space="preserve">, </w:t>
      </w:r>
      <w:r w:rsidRPr="00CD6A0B">
        <w:rPr>
          <w:rFonts w:ascii="Times New Roman" w:eastAsia="Calibri" w:hAnsi="Times New Roman" w:cs="Times New Roman"/>
          <w:i/>
          <w:iCs/>
          <w:sz w:val="24"/>
          <w:szCs w:val="24"/>
          <w:lang w:eastAsia="bg-BG"/>
        </w:rPr>
        <w:t xml:space="preserve">които ще предприемат за недопускане/предотвратяване и преодоляване настъпването на идентифицираните от Възложителя рискове и допускания с цел редуциране на негативното им въздействие върху успешното изпълнение на </w:t>
      </w:r>
      <w:r w:rsidRPr="00CD6A0B">
        <w:rPr>
          <w:rFonts w:ascii="Times New Roman" w:eastAsia="Calibri" w:hAnsi="Times New Roman" w:cs="Times New Roman"/>
          <w:i/>
          <w:iCs/>
          <w:sz w:val="24"/>
          <w:szCs w:val="24"/>
          <w:lang w:eastAsia="bg-BG"/>
        </w:rPr>
        <w:lastRenderedPageBreak/>
        <w:t>поръчката и постигане на очакваните резултати.</w:t>
      </w:r>
    </w:p>
    <w:p w:rsidR="00CD6A0B" w:rsidRPr="00CD6A0B" w:rsidRDefault="00CD6A0B" w:rsidP="00CD6A0B">
      <w:pPr>
        <w:widowControl w:val="0"/>
        <w:spacing w:after="0" w:line="269" w:lineRule="exact"/>
        <w:ind w:left="120" w:right="20" w:firstLine="72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 xml:space="preserve">Показателят „Организация на персонала и строителството” (ПК) </w:t>
      </w:r>
      <w:r w:rsidRPr="00CD6A0B">
        <w:rPr>
          <w:rFonts w:ascii="Times New Roman" w:eastAsia="Times New Roman" w:hAnsi="Times New Roman" w:cs="Times New Roman"/>
          <w:sz w:val="24"/>
          <w:szCs w:val="24"/>
          <w:lang w:eastAsia="bg-BG"/>
        </w:rPr>
        <w:t>- Представлява оценка на организацията на персонала посочена в Техническото предложение на участника и се формира по следната формула:</w:t>
      </w:r>
    </w:p>
    <w:p w:rsidR="00CD6A0B" w:rsidRPr="00CD6A0B" w:rsidRDefault="00CD6A0B" w:rsidP="00CD6A0B">
      <w:pPr>
        <w:widowControl w:val="0"/>
        <w:spacing w:after="0" w:line="269" w:lineRule="exact"/>
        <w:ind w:left="120" w:firstLine="720"/>
        <w:jc w:val="both"/>
        <w:rPr>
          <w:rFonts w:ascii="Times New Roman" w:eastAsia="Calibri" w:hAnsi="Times New Roman" w:cs="Times New Roman"/>
          <w:sz w:val="24"/>
          <w:szCs w:val="24"/>
          <w:lang w:eastAsia="bg-BG"/>
        </w:rPr>
      </w:pPr>
      <w:r w:rsidRPr="00CD6A0B">
        <w:rPr>
          <w:rFonts w:ascii="Times New Roman" w:eastAsia="Calibri" w:hAnsi="Times New Roman" w:cs="Times New Roman"/>
          <w:sz w:val="24"/>
          <w:szCs w:val="24"/>
          <w:lang w:eastAsia="bg-BG"/>
        </w:rPr>
        <w:t>ПК= К1 + К2</w:t>
      </w:r>
    </w:p>
    <w:p w:rsidR="00CD6A0B" w:rsidRPr="00CD6A0B" w:rsidRDefault="00CD6A0B" w:rsidP="00CD6A0B">
      <w:pPr>
        <w:widowControl w:val="0"/>
        <w:spacing w:after="0" w:line="269" w:lineRule="exact"/>
        <w:ind w:left="120" w:firstLine="72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Където :</w:t>
      </w:r>
    </w:p>
    <w:p w:rsidR="00CD6A0B" w:rsidRPr="00CD6A0B" w:rsidRDefault="00CD6A0B" w:rsidP="00CD6A0B">
      <w:pPr>
        <w:widowControl w:val="0"/>
        <w:spacing w:after="0" w:line="269" w:lineRule="exact"/>
        <w:ind w:left="120" w:firstLine="72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lang w:eastAsia="bg-BG"/>
        </w:rPr>
        <w:t xml:space="preserve">ПК </w:t>
      </w:r>
      <w:r w:rsidRPr="00CD6A0B">
        <w:rPr>
          <w:rFonts w:ascii="Times New Roman" w:eastAsia="Times New Roman" w:hAnsi="Times New Roman" w:cs="Times New Roman"/>
          <w:sz w:val="24"/>
          <w:szCs w:val="24"/>
          <w:shd w:val="clear" w:color="auto" w:fill="FFFFFF"/>
          <w:lang w:eastAsia="bg-BG"/>
        </w:rPr>
        <w:t xml:space="preserve">- </w:t>
      </w:r>
      <w:r w:rsidRPr="00CD6A0B">
        <w:rPr>
          <w:rFonts w:ascii="Times New Roman" w:eastAsia="Times New Roman" w:hAnsi="Times New Roman" w:cs="Times New Roman"/>
          <w:sz w:val="24"/>
          <w:szCs w:val="24"/>
          <w:lang w:eastAsia="bg-BG"/>
        </w:rPr>
        <w:t>оценка на организацията на персонала на съответния участник;</w:t>
      </w:r>
    </w:p>
    <w:p w:rsidR="00CD6A0B" w:rsidRPr="00CD6A0B" w:rsidRDefault="00CD6A0B" w:rsidP="00CD6A0B">
      <w:pPr>
        <w:widowControl w:val="0"/>
        <w:spacing w:after="0" w:line="269" w:lineRule="exact"/>
        <w:ind w:left="120" w:firstLine="720"/>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5"/>
      </w:tblGrid>
      <w:tr w:rsidR="00CD6A0B" w:rsidRPr="00CD6A0B" w:rsidTr="00D54447">
        <w:tc>
          <w:tcPr>
            <w:tcW w:w="7338" w:type="dxa"/>
            <w:shd w:val="clear" w:color="auto" w:fill="auto"/>
          </w:tcPr>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Cs/>
                <w:sz w:val="24"/>
                <w:szCs w:val="24"/>
                <w:lang w:eastAsia="bg-BG"/>
              </w:rPr>
            </w:pPr>
            <w:r w:rsidRPr="00CD6A0B">
              <w:rPr>
                <w:rFonts w:ascii="Times New Roman" w:eastAsia="Times New Roman" w:hAnsi="Times New Roman" w:cs="Times New Roman"/>
                <w:b/>
                <w:bCs/>
                <w:iCs/>
                <w:sz w:val="24"/>
                <w:szCs w:val="24"/>
                <w:lang w:eastAsia="bg-BG"/>
              </w:rPr>
              <w:t xml:space="preserve"> ПК</w:t>
            </w:r>
          </w:p>
        </w:tc>
        <w:tc>
          <w:tcPr>
            <w:tcW w:w="1875" w:type="dxa"/>
            <w:shd w:val="clear" w:color="auto" w:fill="auto"/>
          </w:tcPr>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r w:rsidRPr="00CD6A0B">
              <w:rPr>
                <w:rFonts w:ascii="Times New Roman" w:eastAsia="Times New Roman" w:hAnsi="Times New Roman" w:cs="Times New Roman"/>
                <w:b/>
                <w:bCs/>
                <w:shd w:val="clear" w:color="auto" w:fill="FFFFFF"/>
                <w:lang w:eastAsia="bg-BG"/>
              </w:rPr>
              <w:t>Максимален брой точки -100</w:t>
            </w:r>
          </w:p>
        </w:tc>
      </w:tr>
      <w:tr w:rsidR="00CD6A0B" w:rsidRPr="00CD6A0B" w:rsidTr="00D54447">
        <w:tc>
          <w:tcPr>
            <w:tcW w:w="7338" w:type="dxa"/>
            <w:shd w:val="clear" w:color="auto" w:fill="auto"/>
          </w:tcPr>
          <w:p w:rsidR="00CD6A0B" w:rsidRPr="00CD6A0B" w:rsidRDefault="00CD6A0B" w:rsidP="00CD6A0B">
            <w:pPr>
              <w:widowControl w:val="0"/>
              <w:spacing w:after="0" w:line="220" w:lineRule="exact"/>
              <w:ind w:left="120"/>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К1 „Разпределението на ресурсите и организацията на екипа“</w:t>
            </w:r>
          </w:p>
        </w:tc>
        <w:tc>
          <w:tcPr>
            <w:tcW w:w="1875" w:type="dxa"/>
            <w:shd w:val="clear" w:color="auto" w:fill="auto"/>
          </w:tcPr>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70</w:t>
            </w:r>
          </w:p>
        </w:tc>
      </w:tr>
      <w:tr w:rsidR="00CD6A0B" w:rsidRPr="00CD6A0B" w:rsidTr="00D54447">
        <w:tc>
          <w:tcPr>
            <w:tcW w:w="7338" w:type="dxa"/>
            <w:shd w:val="clear" w:color="auto" w:fill="auto"/>
          </w:tcPr>
          <w:p w:rsidR="00CD6A0B" w:rsidRPr="00CD6A0B" w:rsidRDefault="00CD6A0B" w:rsidP="00CD6A0B">
            <w:pPr>
              <w:widowControl w:val="0"/>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CD6A0B" w:rsidRPr="00CD6A0B" w:rsidRDefault="00CD6A0B" w:rsidP="00CD6A0B">
            <w:pPr>
              <w:widowControl w:val="0"/>
              <w:numPr>
                <w:ilvl w:val="0"/>
                <w:numId w:val="14"/>
              </w:numPr>
              <w:tabs>
                <w:tab w:val="left" w:pos="178"/>
              </w:tabs>
              <w:spacing w:after="0" w:line="269" w:lineRule="exact"/>
              <w:jc w:val="both"/>
              <w:rPr>
                <w:rFonts w:ascii="Times New Roman" w:eastAsia="Times New Roman" w:hAnsi="Times New Roman" w:cs="Times New Roman"/>
                <w:sz w:val="24"/>
                <w:szCs w:val="24"/>
                <w:shd w:val="clear" w:color="auto" w:fill="FFFFFF"/>
                <w:lang w:eastAsia="bg-BG"/>
              </w:rPr>
            </w:pPr>
            <w:r w:rsidRPr="00CD6A0B">
              <w:rPr>
                <w:rFonts w:ascii="Times New Roman" w:eastAsia="Times New Roman" w:hAnsi="Times New Roman" w:cs="Times New Roman"/>
                <w:sz w:val="24"/>
                <w:szCs w:val="24"/>
                <w:shd w:val="clear" w:color="auto" w:fill="FFFFFF"/>
                <w:lang w:eastAsia="bg-BG"/>
              </w:rPr>
              <w:t>участникът е предложил организация на работата на изпълнителския екип - експерти и работници,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p>
          <w:p w:rsidR="00CD6A0B" w:rsidRPr="00CD6A0B" w:rsidRDefault="00CD6A0B" w:rsidP="00CD6A0B">
            <w:pPr>
              <w:widowControl w:val="0"/>
              <w:numPr>
                <w:ilvl w:val="0"/>
                <w:numId w:val="14"/>
              </w:numPr>
              <w:tabs>
                <w:tab w:val="left" w:pos="178"/>
              </w:tabs>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hd w:val="clear" w:color="auto" w:fill="FFFFFF"/>
                <w:lang w:eastAsia="bg-BG"/>
              </w:rPr>
              <w:t>участникът е представил описание на дейностите и индикативен план- график за изпълнение на поръчката, в който са посочени сроковете за действие</w:t>
            </w:r>
          </w:p>
        </w:tc>
        <w:tc>
          <w:tcPr>
            <w:tcW w:w="1875" w:type="dxa"/>
            <w:shd w:val="clear" w:color="auto" w:fill="auto"/>
          </w:tcPr>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r w:rsidRPr="00CD6A0B">
              <w:rPr>
                <w:rFonts w:ascii="Times New Roman" w:eastAsia="Times New Roman" w:hAnsi="Times New Roman" w:cs="Times New Roman"/>
                <w:b/>
                <w:bCs/>
                <w:iCs/>
                <w:sz w:val="24"/>
                <w:szCs w:val="24"/>
                <w:lang w:eastAsia="bg-BG"/>
              </w:rPr>
              <w:t>30</w:t>
            </w:r>
          </w:p>
        </w:tc>
      </w:tr>
      <w:tr w:rsidR="00CD6A0B" w:rsidRPr="00CD6A0B" w:rsidTr="00D54447">
        <w:tc>
          <w:tcPr>
            <w:tcW w:w="7338" w:type="dxa"/>
            <w:shd w:val="clear" w:color="auto" w:fill="auto"/>
          </w:tcPr>
          <w:p w:rsidR="00CD6A0B" w:rsidRPr="00CD6A0B" w:rsidRDefault="00CD6A0B" w:rsidP="00CD6A0B">
            <w:pPr>
              <w:widowControl w:val="0"/>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CD6A0B" w:rsidRPr="00CD6A0B" w:rsidRDefault="00CD6A0B" w:rsidP="00CD6A0B">
            <w:pPr>
              <w:widowControl w:val="0"/>
              <w:numPr>
                <w:ilvl w:val="0"/>
                <w:numId w:val="15"/>
              </w:numPr>
              <w:tabs>
                <w:tab w:val="left" w:pos="178"/>
              </w:tabs>
              <w:spacing w:after="0" w:line="269" w:lineRule="exact"/>
              <w:ind w:left="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участникът е предложил организация на работата на изпълнителския екип - експерти и работници,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p>
          <w:p w:rsidR="00CD6A0B" w:rsidRPr="00CD6A0B" w:rsidRDefault="00CD6A0B" w:rsidP="00CD6A0B">
            <w:pPr>
              <w:widowControl w:val="0"/>
              <w:numPr>
                <w:ilvl w:val="0"/>
                <w:numId w:val="15"/>
              </w:numPr>
              <w:tabs>
                <w:tab w:val="left" w:pos="158"/>
              </w:tabs>
              <w:spacing w:after="0" w:line="269" w:lineRule="exact"/>
              <w:ind w:left="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участникът е представил описание на дейностите и индикативен план- график за изпълнение на поръчката, в който са посочени сроковете за действие.</w:t>
            </w:r>
          </w:p>
          <w:p w:rsidR="00CD6A0B" w:rsidRPr="00CD6A0B" w:rsidRDefault="00CD6A0B" w:rsidP="00CD6A0B">
            <w:pPr>
              <w:widowControl w:val="0"/>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Техническото предложение </w:t>
            </w:r>
            <w:proofErr w:type="spellStart"/>
            <w:r w:rsidRPr="00CD6A0B">
              <w:rPr>
                <w:rFonts w:ascii="Times New Roman" w:eastAsia="Times New Roman" w:hAnsi="Times New Roman" w:cs="Times New Roman"/>
                <w:sz w:val="24"/>
                <w:szCs w:val="24"/>
                <w:shd w:val="clear" w:color="auto" w:fill="FFFFFF"/>
                <w:lang w:eastAsia="bg-BG"/>
              </w:rPr>
              <w:t>надгражда</w:t>
            </w:r>
            <w:proofErr w:type="spellEnd"/>
            <w:r w:rsidRPr="00CD6A0B">
              <w:rPr>
                <w:rFonts w:ascii="Times New Roman" w:eastAsia="Times New Roman" w:hAnsi="Times New Roman" w:cs="Times New Roman"/>
                <w:sz w:val="24"/>
                <w:szCs w:val="24"/>
                <w:shd w:val="clear" w:color="auto" w:fill="FFFFFF"/>
                <w:lang w:eastAsia="bg-BG"/>
              </w:rPr>
              <w:t xml:space="preserve"> минималните изисквания на Възложителя, посочени в Техническата спецификация при условие, че са налични две от следните обстоятелства:</w:t>
            </w:r>
          </w:p>
          <w:p w:rsidR="00CD6A0B" w:rsidRPr="00CD6A0B" w:rsidRDefault="00CD6A0B" w:rsidP="00CD6A0B">
            <w:pPr>
              <w:widowControl w:val="0"/>
              <w:numPr>
                <w:ilvl w:val="0"/>
                <w:numId w:val="29"/>
              </w:numPr>
              <w:tabs>
                <w:tab w:val="left" w:pos="293"/>
              </w:tabs>
              <w:spacing w:after="0" w:line="269" w:lineRule="exact"/>
              <w:ind w:left="108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За всяка от дейностите е показано разпределението по експерти и работници (кой какво ще изпълнява и в какъв състав - индивидуално, в екип и др., съответно с посочване на бройката в екипа) на ниво отделна задача </w:t>
            </w:r>
            <w:r w:rsidRPr="00CD6A0B">
              <w:rPr>
                <w:rFonts w:ascii="Times New Roman" w:eastAsia="Times New Roman" w:hAnsi="Times New Roman" w:cs="Times New Roman"/>
                <w:i/>
                <w:iCs/>
                <w:sz w:val="24"/>
                <w:szCs w:val="24"/>
                <w:lang w:eastAsia="bg-BG" w:bidi="bg-BG"/>
              </w:rPr>
              <w:t>(за целите на настоящия показател под „задача“ се разбира обособена част от строителството, която може да бъде самостоятелно изпълнена в хода на цялостното изпълнение на поръчката и чието изпълнение може да се проследи еднозначно, т.е. има ясно дефинирани начало и край и измерими резултати)',</w:t>
            </w:r>
          </w:p>
          <w:p w:rsidR="00CD6A0B" w:rsidRPr="00CD6A0B" w:rsidRDefault="00CD6A0B" w:rsidP="00CD6A0B">
            <w:pPr>
              <w:widowControl w:val="0"/>
              <w:numPr>
                <w:ilvl w:val="0"/>
                <w:numId w:val="29"/>
              </w:numPr>
              <w:tabs>
                <w:tab w:val="left" w:pos="283"/>
              </w:tabs>
              <w:spacing w:after="0" w:line="269" w:lineRule="exact"/>
              <w:ind w:left="108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За всяка дейност са дефинирани необходимите ресурси за нейното изпълнение (човешки, технически, информация, </w:t>
            </w:r>
            <w:r w:rsidRPr="00CD6A0B">
              <w:rPr>
                <w:rFonts w:ascii="Times New Roman" w:eastAsia="Times New Roman" w:hAnsi="Times New Roman" w:cs="Times New Roman"/>
                <w:sz w:val="24"/>
                <w:szCs w:val="24"/>
                <w:shd w:val="clear" w:color="auto" w:fill="FFFFFF"/>
                <w:lang w:eastAsia="bg-BG"/>
              </w:rPr>
              <w:lastRenderedPageBreak/>
              <w:t>документи, срещи с Възложителя, срещи със заинтересовани страни и др.) и задълженията на отговорния/те за изпълнението й експерти от екипа на Изпълнителя;</w:t>
            </w:r>
          </w:p>
          <w:p w:rsidR="00CD6A0B" w:rsidRPr="00CD6A0B" w:rsidRDefault="00CD6A0B" w:rsidP="00CD6A0B">
            <w:pPr>
              <w:widowControl w:val="0"/>
              <w:numPr>
                <w:ilvl w:val="0"/>
                <w:numId w:val="29"/>
              </w:numPr>
              <w:tabs>
                <w:tab w:val="left" w:pos="245"/>
              </w:tabs>
              <w:spacing w:after="0" w:line="269" w:lineRule="exact"/>
              <w:ind w:left="108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Предложени са мерки за вътрешен контрол и организация на работата на екипа от експертите и работниците, с които да се гарантира качествено изпълнение на поръчката.</w:t>
            </w:r>
          </w:p>
          <w:p w:rsidR="00CD6A0B" w:rsidRPr="00CD6A0B" w:rsidRDefault="00CD6A0B" w:rsidP="00CD6A0B">
            <w:pPr>
              <w:widowControl w:val="0"/>
              <w:numPr>
                <w:ilvl w:val="0"/>
                <w:numId w:val="29"/>
              </w:numPr>
              <w:tabs>
                <w:tab w:val="left" w:pos="269"/>
                <w:tab w:val="left" w:pos="1134"/>
              </w:tabs>
              <w:spacing w:after="0" w:line="269" w:lineRule="exact"/>
              <w:ind w:left="1134" w:hanging="425"/>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tc>
        <w:tc>
          <w:tcPr>
            <w:tcW w:w="1875" w:type="dxa"/>
            <w:shd w:val="clear" w:color="auto" w:fill="auto"/>
          </w:tcPr>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r w:rsidRPr="00CD6A0B">
              <w:rPr>
                <w:rFonts w:ascii="Times New Roman" w:eastAsia="Times New Roman" w:hAnsi="Times New Roman" w:cs="Times New Roman"/>
                <w:b/>
                <w:bCs/>
                <w:iCs/>
                <w:sz w:val="24"/>
                <w:szCs w:val="24"/>
                <w:lang w:eastAsia="bg-BG"/>
              </w:rPr>
              <w:lastRenderedPageBreak/>
              <w:t>40</w:t>
            </w:r>
          </w:p>
        </w:tc>
      </w:tr>
      <w:tr w:rsidR="00CD6A0B" w:rsidRPr="00CD6A0B" w:rsidTr="00D54447">
        <w:tc>
          <w:tcPr>
            <w:tcW w:w="7338" w:type="dxa"/>
            <w:shd w:val="clear" w:color="auto" w:fill="auto"/>
          </w:tcPr>
          <w:p w:rsidR="00CD6A0B" w:rsidRPr="00CD6A0B" w:rsidRDefault="00CD6A0B" w:rsidP="00CD6A0B">
            <w:pPr>
              <w:widowControl w:val="0"/>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lastRenderedPageBreak/>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CD6A0B" w:rsidRPr="00CD6A0B" w:rsidRDefault="00CD6A0B" w:rsidP="00CD6A0B">
            <w:pPr>
              <w:widowControl w:val="0"/>
              <w:numPr>
                <w:ilvl w:val="0"/>
                <w:numId w:val="17"/>
              </w:numPr>
              <w:tabs>
                <w:tab w:val="left" w:pos="178"/>
              </w:tabs>
              <w:spacing w:after="0" w:line="269" w:lineRule="exact"/>
              <w:ind w:left="7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участникът е предложил организация на работата на изпълнителския екип </w:t>
            </w:r>
            <w:r w:rsidRPr="00CD6A0B">
              <w:rPr>
                <w:rFonts w:ascii="Times New Roman" w:eastAsia="Arial" w:hAnsi="Times New Roman" w:cs="Times New Roman"/>
                <w:sz w:val="24"/>
                <w:szCs w:val="24"/>
                <w:shd w:val="clear" w:color="auto" w:fill="FFFFFF"/>
                <w:lang w:eastAsia="bg-BG"/>
              </w:rPr>
              <w:t xml:space="preserve">- </w:t>
            </w:r>
            <w:r w:rsidRPr="00CD6A0B">
              <w:rPr>
                <w:rFonts w:ascii="Times New Roman" w:eastAsia="Times New Roman" w:hAnsi="Times New Roman" w:cs="Times New Roman"/>
                <w:sz w:val="24"/>
                <w:szCs w:val="24"/>
                <w:shd w:val="clear" w:color="auto" w:fill="FFFFFF"/>
                <w:lang w:eastAsia="bg-BG"/>
              </w:rPr>
              <w:t>експерти и работници,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p>
          <w:p w:rsidR="00CD6A0B" w:rsidRPr="00CD6A0B" w:rsidRDefault="00CD6A0B" w:rsidP="00CD6A0B">
            <w:pPr>
              <w:widowControl w:val="0"/>
              <w:numPr>
                <w:ilvl w:val="0"/>
                <w:numId w:val="17"/>
              </w:numPr>
              <w:tabs>
                <w:tab w:val="left" w:pos="158"/>
              </w:tabs>
              <w:spacing w:after="0" w:line="269" w:lineRule="exact"/>
              <w:ind w:left="720" w:hanging="3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участникът е представил описание на дейностите и индикативен план- график за изпълнение на поръчката, в който са посочени сроковете за действие.</w:t>
            </w:r>
          </w:p>
          <w:p w:rsidR="00CD6A0B" w:rsidRPr="00CD6A0B" w:rsidRDefault="00CD6A0B" w:rsidP="00CD6A0B">
            <w:pPr>
              <w:widowControl w:val="0"/>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Техническото предложение </w:t>
            </w:r>
            <w:proofErr w:type="spellStart"/>
            <w:r w:rsidRPr="00CD6A0B">
              <w:rPr>
                <w:rFonts w:ascii="Times New Roman" w:eastAsia="Times New Roman" w:hAnsi="Times New Roman" w:cs="Times New Roman"/>
                <w:sz w:val="24"/>
                <w:szCs w:val="24"/>
                <w:shd w:val="clear" w:color="auto" w:fill="FFFFFF"/>
                <w:lang w:eastAsia="bg-BG"/>
              </w:rPr>
              <w:t>надгражда</w:t>
            </w:r>
            <w:proofErr w:type="spellEnd"/>
            <w:r w:rsidRPr="00CD6A0B">
              <w:rPr>
                <w:rFonts w:ascii="Times New Roman" w:eastAsia="Times New Roman" w:hAnsi="Times New Roman" w:cs="Times New Roman"/>
                <w:sz w:val="24"/>
                <w:szCs w:val="24"/>
                <w:shd w:val="clear" w:color="auto" w:fill="FFFFFF"/>
                <w:lang w:eastAsia="bg-BG"/>
              </w:rPr>
              <w:t xml:space="preserve"> минималните изисквания на Възложителя, посочени в Техническата спецификация при условие, че са налични три от следните обстоятелства:</w:t>
            </w:r>
          </w:p>
          <w:p w:rsidR="00CD6A0B" w:rsidRPr="00CD6A0B" w:rsidRDefault="00CD6A0B" w:rsidP="00CD6A0B">
            <w:pPr>
              <w:widowControl w:val="0"/>
              <w:numPr>
                <w:ilvl w:val="0"/>
                <w:numId w:val="30"/>
              </w:numPr>
              <w:tabs>
                <w:tab w:val="left" w:pos="293"/>
              </w:tabs>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За всяка от дейностите е показано разпределението по експерти и работници (кой какво ще изпълнява и в какъв състав </w:t>
            </w:r>
            <w:r w:rsidRPr="00CD6A0B">
              <w:rPr>
                <w:rFonts w:ascii="Times New Roman" w:eastAsia="Arial" w:hAnsi="Times New Roman" w:cs="Times New Roman"/>
                <w:sz w:val="24"/>
                <w:szCs w:val="24"/>
                <w:shd w:val="clear" w:color="auto" w:fill="FFFFFF"/>
                <w:lang w:eastAsia="bg-BG"/>
              </w:rPr>
              <w:t xml:space="preserve">- </w:t>
            </w:r>
            <w:r w:rsidRPr="00CD6A0B">
              <w:rPr>
                <w:rFonts w:ascii="Times New Roman" w:eastAsia="Times New Roman" w:hAnsi="Times New Roman" w:cs="Times New Roman"/>
                <w:sz w:val="24"/>
                <w:szCs w:val="24"/>
                <w:shd w:val="clear" w:color="auto" w:fill="FFFFFF"/>
                <w:lang w:eastAsia="bg-BG"/>
              </w:rPr>
              <w:t xml:space="preserve">индивидуално, в екип и др., съответно с посочване на бройката в екипа) на ниво отделна задача </w:t>
            </w:r>
            <w:r w:rsidRPr="00CD6A0B">
              <w:rPr>
                <w:rFonts w:ascii="Times New Roman" w:eastAsia="Times New Roman" w:hAnsi="Times New Roman" w:cs="Times New Roman"/>
                <w:i/>
                <w:iCs/>
                <w:sz w:val="24"/>
                <w:szCs w:val="24"/>
                <w:lang w:eastAsia="bg-BG" w:bidi="bg-BG"/>
              </w:rPr>
              <w:t>(за целите на настоящия показател под „задача“ се разбира обособена част от строителството</w:t>
            </w:r>
            <w:r w:rsidRPr="00CD6A0B">
              <w:rPr>
                <w:rFonts w:ascii="Times New Roman" w:eastAsia="Times New Roman" w:hAnsi="Times New Roman" w:cs="Times New Roman"/>
                <w:b/>
                <w:bCs/>
                <w:sz w:val="24"/>
                <w:shd w:val="clear" w:color="auto" w:fill="FFFFFF"/>
                <w:lang w:eastAsia="bg-BG"/>
              </w:rPr>
              <w:t xml:space="preserve">, </w:t>
            </w:r>
            <w:r w:rsidRPr="00CD6A0B">
              <w:rPr>
                <w:rFonts w:ascii="Times New Roman" w:eastAsia="Times New Roman" w:hAnsi="Times New Roman" w:cs="Times New Roman"/>
                <w:i/>
                <w:iCs/>
                <w:sz w:val="24"/>
                <w:szCs w:val="24"/>
                <w:lang w:eastAsia="bg-BG" w:bidi="bg-BG"/>
              </w:rPr>
              <w:t>която може да бъде самостоятелно изпълнена в хода на цялостното изпълнение на поръчката и чието изпълнение може да се проследи еднозначно, т.е. има ясно дефинирани начало и край и измерими резултати)',</w:t>
            </w:r>
          </w:p>
          <w:p w:rsidR="00CD6A0B" w:rsidRPr="00CD6A0B" w:rsidRDefault="00CD6A0B" w:rsidP="00CD6A0B">
            <w:pPr>
              <w:widowControl w:val="0"/>
              <w:numPr>
                <w:ilvl w:val="0"/>
                <w:numId w:val="30"/>
              </w:numPr>
              <w:tabs>
                <w:tab w:val="left" w:pos="288"/>
              </w:tabs>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За всяка дейност са дефинирани необходимите ресурси за нейното изпълнение (човешки, технически, информация, документи, срещи с Възложителя, срещи със заинтересовани страни и др.) и задълженията на отговорния/те за изпълнението й експерти от екипа на Изпълнителя;</w:t>
            </w:r>
          </w:p>
          <w:p w:rsidR="00CD6A0B" w:rsidRPr="00CD6A0B" w:rsidRDefault="00CD6A0B" w:rsidP="00CD6A0B">
            <w:pPr>
              <w:widowControl w:val="0"/>
              <w:numPr>
                <w:ilvl w:val="0"/>
                <w:numId w:val="30"/>
              </w:numPr>
              <w:tabs>
                <w:tab w:val="left" w:pos="240"/>
              </w:tabs>
              <w:spacing w:after="0" w:line="269"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Предложени са мерки за вътрешен контрол и организация на работата на екипа от експертите и работниците, с които да се гарантира качествено изпълнение на поръчката.</w:t>
            </w:r>
          </w:p>
          <w:p w:rsidR="00CD6A0B" w:rsidRPr="00CD6A0B" w:rsidRDefault="00CD6A0B" w:rsidP="00CD6A0B">
            <w:pPr>
              <w:widowControl w:val="0"/>
              <w:numPr>
                <w:ilvl w:val="0"/>
                <w:numId w:val="30"/>
              </w:numPr>
              <w:tabs>
                <w:tab w:val="left" w:pos="269"/>
              </w:tabs>
              <w:spacing w:after="0" w:line="269" w:lineRule="exact"/>
              <w:ind w:left="709" w:hanging="169"/>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tc>
        <w:tc>
          <w:tcPr>
            <w:tcW w:w="1875" w:type="dxa"/>
            <w:shd w:val="clear" w:color="auto" w:fill="auto"/>
          </w:tcPr>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r w:rsidRPr="00CD6A0B">
              <w:rPr>
                <w:rFonts w:ascii="Times New Roman" w:eastAsia="Times New Roman" w:hAnsi="Times New Roman" w:cs="Times New Roman"/>
                <w:b/>
                <w:bCs/>
                <w:iCs/>
                <w:sz w:val="24"/>
                <w:szCs w:val="24"/>
                <w:lang w:eastAsia="bg-BG"/>
              </w:rPr>
              <w:t>50</w:t>
            </w:r>
          </w:p>
        </w:tc>
      </w:tr>
      <w:tr w:rsidR="00CD6A0B" w:rsidRPr="00CD6A0B" w:rsidTr="00D54447">
        <w:tc>
          <w:tcPr>
            <w:tcW w:w="7338" w:type="dxa"/>
            <w:shd w:val="clear" w:color="auto" w:fill="auto"/>
          </w:tcPr>
          <w:p w:rsidR="00CD6A0B" w:rsidRPr="00CD6A0B" w:rsidRDefault="00CD6A0B" w:rsidP="00CD6A0B">
            <w:pPr>
              <w:widowControl w:val="0"/>
              <w:spacing w:after="0" w:line="264"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Предложената от участника организация на изпълнението на </w:t>
            </w:r>
            <w:r w:rsidRPr="00CD6A0B">
              <w:rPr>
                <w:rFonts w:ascii="Times New Roman" w:eastAsia="Times New Roman" w:hAnsi="Times New Roman" w:cs="Times New Roman"/>
                <w:sz w:val="24"/>
                <w:szCs w:val="24"/>
                <w:shd w:val="clear" w:color="auto" w:fill="FFFFFF"/>
                <w:lang w:eastAsia="bg-BG"/>
              </w:rPr>
              <w:lastRenderedPageBreak/>
              <w:t>поръчката осигурява изпълнението на минималните изисквания на Възложителя, посочени в Техническата спецификация, а именно:</w:t>
            </w:r>
          </w:p>
          <w:p w:rsidR="00CD6A0B" w:rsidRPr="00CD6A0B" w:rsidRDefault="00CD6A0B" w:rsidP="00CD6A0B">
            <w:pPr>
              <w:widowControl w:val="0"/>
              <w:numPr>
                <w:ilvl w:val="0"/>
                <w:numId w:val="19"/>
              </w:numPr>
              <w:tabs>
                <w:tab w:val="left" w:pos="178"/>
              </w:tabs>
              <w:spacing w:after="0" w:line="264" w:lineRule="exact"/>
              <w:ind w:left="72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участникът е предложил организация на работата на изпълнителския екип </w:t>
            </w:r>
            <w:r w:rsidRPr="00CD6A0B">
              <w:rPr>
                <w:rFonts w:ascii="Times New Roman" w:eastAsia="Arial" w:hAnsi="Times New Roman" w:cs="Times New Roman"/>
                <w:sz w:val="24"/>
                <w:szCs w:val="24"/>
                <w:shd w:val="clear" w:color="auto" w:fill="FFFFFF"/>
                <w:lang w:eastAsia="bg-BG"/>
              </w:rPr>
              <w:t xml:space="preserve">- </w:t>
            </w:r>
            <w:r w:rsidRPr="00CD6A0B">
              <w:rPr>
                <w:rFonts w:ascii="Times New Roman" w:eastAsia="Times New Roman" w:hAnsi="Times New Roman" w:cs="Times New Roman"/>
                <w:sz w:val="24"/>
                <w:szCs w:val="24"/>
                <w:shd w:val="clear" w:color="auto" w:fill="FFFFFF"/>
                <w:lang w:eastAsia="bg-BG"/>
              </w:rPr>
              <w:t>експерти и работници,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p>
          <w:p w:rsidR="00CD6A0B" w:rsidRPr="00CD6A0B" w:rsidRDefault="00CD6A0B" w:rsidP="00CD6A0B">
            <w:pPr>
              <w:widowControl w:val="0"/>
              <w:numPr>
                <w:ilvl w:val="0"/>
                <w:numId w:val="19"/>
              </w:numPr>
              <w:tabs>
                <w:tab w:val="left" w:pos="178"/>
              </w:tabs>
              <w:spacing w:after="0" w:line="264" w:lineRule="exact"/>
              <w:ind w:left="72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участникът е представил описание на дейностите и индикативен план- график за изпълнение на поръчката, в който са посочени сроковете за действие. Техническото предложение </w:t>
            </w:r>
            <w:proofErr w:type="spellStart"/>
            <w:r w:rsidRPr="00CD6A0B">
              <w:rPr>
                <w:rFonts w:ascii="Times New Roman" w:eastAsia="Times New Roman" w:hAnsi="Times New Roman" w:cs="Times New Roman"/>
                <w:sz w:val="24"/>
                <w:szCs w:val="24"/>
                <w:shd w:val="clear" w:color="auto" w:fill="FFFFFF"/>
                <w:lang w:eastAsia="bg-BG"/>
              </w:rPr>
              <w:t>надгражда</w:t>
            </w:r>
            <w:proofErr w:type="spellEnd"/>
            <w:r w:rsidRPr="00CD6A0B">
              <w:rPr>
                <w:rFonts w:ascii="Times New Roman" w:eastAsia="Times New Roman" w:hAnsi="Times New Roman" w:cs="Times New Roman"/>
                <w:sz w:val="24"/>
                <w:szCs w:val="24"/>
                <w:shd w:val="clear" w:color="auto" w:fill="FFFFFF"/>
                <w:lang w:eastAsia="bg-BG"/>
              </w:rPr>
              <w:t xml:space="preserve"> минималните изисквания на Възложителя, посочени в Техническата спецификация при условие, че са налични всички от </w:t>
            </w:r>
            <w:proofErr w:type="spellStart"/>
            <w:r w:rsidRPr="00CD6A0B">
              <w:rPr>
                <w:rFonts w:ascii="Times New Roman" w:eastAsia="Times New Roman" w:hAnsi="Times New Roman" w:cs="Times New Roman"/>
                <w:sz w:val="24"/>
                <w:szCs w:val="24"/>
                <w:shd w:val="clear" w:color="auto" w:fill="FFFFFF"/>
                <w:lang w:eastAsia="bg-BG"/>
              </w:rPr>
              <w:t>долуизброените</w:t>
            </w:r>
            <w:proofErr w:type="spellEnd"/>
            <w:r w:rsidRPr="00CD6A0B">
              <w:rPr>
                <w:rFonts w:ascii="Times New Roman" w:eastAsia="Times New Roman" w:hAnsi="Times New Roman" w:cs="Times New Roman"/>
                <w:sz w:val="24"/>
                <w:szCs w:val="24"/>
                <w:shd w:val="clear" w:color="auto" w:fill="FFFFFF"/>
                <w:lang w:eastAsia="bg-BG"/>
              </w:rPr>
              <w:t xml:space="preserve"> обстоятелства:</w:t>
            </w:r>
          </w:p>
          <w:p w:rsidR="00CD6A0B" w:rsidRPr="00CD6A0B" w:rsidRDefault="00CD6A0B" w:rsidP="00CD6A0B">
            <w:pPr>
              <w:widowControl w:val="0"/>
              <w:numPr>
                <w:ilvl w:val="0"/>
                <w:numId w:val="31"/>
              </w:numPr>
              <w:tabs>
                <w:tab w:val="left" w:pos="293"/>
              </w:tabs>
              <w:spacing w:after="0" w:line="269" w:lineRule="exact"/>
              <w:ind w:left="108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За всяка от дейностите е показано разпределението по експерти и работници (кой какво ще изпълнява и в какъв състав - индивидуално, в екип и др., съответно с посочване на бройката в екипа) на ниво отделна задача </w:t>
            </w:r>
            <w:r w:rsidRPr="00CD6A0B">
              <w:rPr>
                <w:rFonts w:ascii="Times New Roman" w:eastAsia="Times New Roman" w:hAnsi="Times New Roman" w:cs="Times New Roman"/>
                <w:i/>
                <w:iCs/>
                <w:sz w:val="24"/>
                <w:szCs w:val="24"/>
                <w:lang w:eastAsia="bg-BG" w:bidi="bg-BG"/>
              </w:rPr>
              <w:t>(за целите на настоящия показател под „задача “ се разбира обособена част от строителството, която може да бъде самостоятелно изпълнена в хода на цялостното изпълнение на поръчката и чието изпълнение може да се проследи еднозначно, т.е. има ясно дефинирани начало и край и измерими резултати)',</w:t>
            </w:r>
          </w:p>
          <w:p w:rsidR="00CD6A0B" w:rsidRPr="00CD6A0B" w:rsidRDefault="00CD6A0B" w:rsidP="00CD6A0B">
            <w:pPr>
              <w:widowControl w:val="0"/>
              <w:numPr>
                <w:ilvl w:val="0"/>
                <w:numId w:val="31"/>
              </w:numPr>
              <w:tabs>
                <w:tab w:val="left" w:pos="283"/>
              </w:tabs>
              <w:spacing w:after="0" w:line="269" w:lineRule="exact"/>
              <w:ind w:left="108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За всяка дейност са дефинирани необходимите ресурси за нейното изпълнение (човешки, технически, информация, документи, срещи с Възложителя, срещи със заинтересовани страни и др.) и задълженията на отговорния/те за изпълнението й експерти от екипа на Изпълнителя;</w:t>
            </w:r>
          </w:p>
          <w:p w:rsidR="00CD6A0B" w:rsidRPr="00CD6A0B" w:rsidRDefault="00CD6A0B" w:rsidP="00CD6A0B">
            <w:pPr>
              <w:widowControl w:val="0"/>
              <w:numPr>
                <w:ilvl w:val="0"/>
                <w:numId w:val="31"/>
              </w:numPr>
              <w:tabs>
                <w:tab w:val="left" w:pos="250"/>
              </w:tabs>
              <w:spacing w:after="0" w:line="269" w:lineRule="exact"/>
              <w:ind w:left="1080"/>
              <w:jc w:val="both"/>
              <w:rPr>
                <w:rFonts w:ascii="Times New Roman" w:eastAsia="Times New Roman" w:hAnsi="Times New Roman" w:cs="Times New Roman"/>
                <w:sz w:val="24"/>
                <w:szCs w:val="24"/>
                <w:shd w:val="clear" w:color="auto" w:fill="FFFFFF"/>
                <w:lang w:eastAsia="bg-BG"/>
              </w:rPr>
            </w:pPr>
            <w:r w:rsidRPr="00CD6A0B">
              <w:rPr>
                <w:rFonts w:ascii="Times New Roman" w:eastAsia="Times New Roman" w:hAnsi="Times New Roman" w:cs="Times New Roman"/>
                <w:sz w:val="24"/>
                <w:szCs w:val="24"/>
                <w:shd w:val="clear" w:color="auto" w:fill="FFFFFF"/>
                <w:lang w:eastAsia="bg-BG"/>
              </w:rPr>
              <w:t>Предложени са мерки за вътрешен контрол и организация на работата на екипа от експертите и работниците, с които да се гарантира качествено изпълнение на поръчката.</w:t>
            </w:r>
          </w:p>
          <w:p w:rsidR="00CD6A0B" w:rsidRPr="00CD6A0B" w:rsidRDefault="00CD6A0B" w:rsidP="00CD6A0B">
            <w:pPr>
              <w:widowControl w:val="0"/>
              <w:numPr>
                <w:ilvl w:val="0"/>
                <w:numId w:val="31"/>
              </w:numPr>
              <w:tabs>
                <w:tab w:val="left" w:pos="250"/>
              </w:tabs>
              <w:spacing w:after="0" w:line="269" w:lineRule="exact"/>
              <w:ind w:left="108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hd w:val="clear" w:color="auto" w:fill="FFFFFF"/>
                <w:lang w:eastAsia="bg-BG"/>
              </w:rPr>
              <w:t>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tc>
        <w:tc>
          <w:tcPr>
            <w:tcW w:w="1875" w:type="dxa"/>
            <w:shd w:val="clear" w:color="auto" w:fill="auto"/>
          </w:tcPr>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p>
          <w:p w:rsidR="00CD6A0B" w:rsidRPr="00CD6A0B" w:rsidRDefault="00CD6A0B" w:rsidP="00CD6A0B">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p>
          <w:p w:rsidR="00CD6A0B" w:rsidRPr="00CD6A0B" w:rsidRDefault="00CD6A0B" w:rsidP="00CD6A0B">
            <w:pPr>
              <w:tabs>
                <w:tab w:val="left" w:pos="720"/>
                <w:tab w:val="left" w:pos="1080"/>
              </w:tabs>
              <w:spacing w:after="0" w:line="240" w:lineRule="auto"/>
              <w:ind w:right="-23"/>
              <w:jc w:val="center"/>
              <w:rPr>
                <w:rFonts w:ascii="Times New Roman" w:eastAsia="Times New Roman" w:hAnsi="Times New Roman" w:cs="Times New Roman"/>
                <w:b/>
                <w:bCs/>
                <w:iCs/>
                <w:sz w:val="24"/>
                <w:szCs w:val="24"/>
                <w:lang w:eastAsia="bg-BG"/>
              </w:rPr>
            </w:pPr>
            <w:r w:rsidRPr="00CD6A0B">
              <w:rPr>
                <w:rFonts w:ascii="Times New Roman" w:eastAsia="Times New Roman" w:hAnsi="Times New Roman" w:cs="Times New Roman"/>
                <w:b/>
                <w:bCs/>
                <w:iCs/>
                <w:sz w:val="24"/>
                <w:szCs w:val="24"/>
                <w:lang w:eastAsia="bg-BG"/>
              </w:rPr>
              <w:t>70</w:t>
            </w:r>
          </w:p>
        </w:tc>
      </w:tr>
      <w:tr w:rsidR="00CD6A0B" w:rsidRPr="00CD6A0B" w:rsidTr="00D54447">
        <w:tc>
          <w:tcPr>
            <w:tcW w:w="7338" w:type="dxa"/>
            <w:shd w:val="clear" w:color="auto" w:fill="auto"/>
          </w:tcPr>
          <w:p w:rsidR="00CD6A0B" w:rsidRPr="00CD6A0B" w:rsidRDefault="00CD6A0B" w:rsidP="00CD6A0B">
            <w:pPr>
              <w:widowControl w:val="0"/>
              <w:spacing w:after="0" w:line="220" w:lineRule="exact"/>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lastRenderedPageBreak/>
              <w:t>К2 „Управление на идентифицираните от Възложителя рискове“</w:t>
            </w:r>
          </w:p>
        </w:tc>
        <w:tc>
          <w:tcPr>
            <w:tcW w:w="1875" w:type="dxa"/>
            <w:shd w:val="clear" w:color="auto" w:fill="auto"/>
          </w:tcPr>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lang w:eastAsia="bg-BG"/>
              </w:rPr>
            </w:pPr>
            <w:r w:rsidRPr="00CD6A0B">
              <w:rPr>
                <w:rFonts w:ascii="Times New Roman" w:eastAsia="Times New Roman" w:hAnsi="Times New Roman" w:cs="Times New Roman"/>
                <w:b/>
                <w:bCs/>
                <w:sz w:val="24"/>
                <w:shd w:val="clear" w:color="auto" w:fill="FFFFFF"/>
                <w:lang w:eastAsia="bg-BG"/>
              </w:rPr>
              <w:t>30</w:t>
            </w:r>
          </w:p>
        </w:tc>
      </w:tr>
      <w:tr w:rsidR="00CD6A0B" w:rsidRPr="00CD6A0B" w:rsidTr="00D54447">
        <w:tc>
          <w:tcPr>
            <w:tcW w:w="7338" w:type="dxa"/>
            <w:shd w:val="clear" w:color="auto" w:fill="auto"/>
          </w:tcPr>
          <w:p w:rsidR="00CD6A0B" w:rsidRPr="00CD6A0B" w:rsidRDefault="00CD6A0B" w:rsidP="00CD6A0B">
            <w:pPr>
              <w:widowControl w:val="0"/>
              <w:spacing w:after="0" w:line="269" w:lineRule="exact"/>
              <w:ind w:firstLine="260"/>
              <w:jc w:val="both"/>
              <w:rPr>
                <w:rFonts w:ascii="Times New Roman" w:eastAsia="Times New Roman" w:hAnsi="Times New Roman" w:cs="Times New Roman"/>
                <w:sz w:val="24"/>
                <w:szCs w:val="24"/>
                <w:shd w:val="clear" w:color="auto" w:fill="FFFFFF"/>
                <w:lang w:eastAsia="bg-BG"/>
              </w:rPr>
            </w:pPr>
            <w:r w:rsidRPr="00CD6A0B">
              <w:rPr>
                <w:rFonts w:ascii="Times New Roman" w:eastAsia="Times New Roman" w:hAnsi="Times New Roman" w:cs="Times New Roman"/>
                <w:sz w:val="24"/>
                <w:szCs w:val="24"/>
                <w:shd w:val="clear" w:color="auto" w:fill="FFFFFF"/>
                <w:lang w:eastAsia="bg-BG"/>
              </w:rPr>
              <w:t>Участникът е описал мерките, които ще предприеме за управление на всеки един от идентифицираните от Възложителя рискове и допускания с което се осигурява изпълнението на минималните изисквания на Възложителя, посочени в Техническата спецификация.</w:t>
            </w:r>
          </w:p>
        </w:tc>
        <w:tc>
          <w:tcPr>
            <w:tcW w:w="1875" w:type="dxa"/>
            <w:shd w:val="clear" w:color="auto" w:fill="auto"/>
          </w:tcPr>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15</w:t>
            </w:r>
          </w:p>
        </w:tc>
      </w:tr>
      <w:tr w:rsidR="00CD6A0B" w:rsidRPr="00CD6A0B" w:rsidTr="00D54447">
        <w:tc>
          <w:tcPr>
            <w:tcW w:w="7338" w:type="dxa"/>
            <w:shd w:val="clear" w:color="auto" w:fill="auto"/>
          </w:tcPr>
          <w:p w:rsidR="00CD6A0B" w:rsidRPr="00CD6A0B" w:rsidRDefault="00CD6A0B" w:rsidP="00CD6A0B">
            <w:pPr>
              <w:widowControl w:val="0"/>
              <w:spacing w:after="0" w:line="269" w:lineRule="exact"/>
              <w:ind w:firstLine="2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Участникът е описал мерките, които ще предприеме за управление на всеки един от идентифицираните от Възложителя рискове и допускания с което се осигурява изпълнението на минималните изисквания на Възложителя, посочени в Техническата спецификация.</w:t>
            </w:r>
          </w:p>
          <w:p w:rsidR="00CD6A0B" w:rsidRPr="00CD6A0B" w:rsidRDefault="00CD6A0B" w:rsidP="00CD6A0B">
            <w:pPr>
              <w:widowControl w:val="0"/>
              <w:spacing w:after="0" w:line="269" w:lineRule="exact"/>
              <w:ind w:firstLine="2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lastRenderedPageBreak/>
              <w:t xml:space="preserve">Предложените мерки за управление на всеки един от идентифицираните от Възложителя рискове и допускания, </w:t>
            </w:r>
            <w:proofErr w:type="spellStart"/>
            <w:r w:rsidRPr="00CD6A0B">
              <w:rPr>
                <w:rFonts w:ascii="Times New Roman" w:eastAsia="Times New Roman" w:hAnsi="Times New Roman" w:cs="Times New Roman"/>
                <w:sz w:val="24"/>
                <w:szCs w:val="24"/>
                <w:shd w:val="clear" w:color="auto" w:fill="FFFFFF"/>
                <w:lang w:eastAsia="bg-BG"/>
              </w:rPr>
              <w:t>надграждат</w:t>
            </w:r>
            <w:proofErr w:type="spellEnd"/>
            <w:r w:rsidRPr="00CD6A0B">
              <w:rPr>
                <w:rFonts w:ascii="Times New Roman" w:eastAsia="Times New Roman" w:hAnsi="Times New Roman" w:cs="Times New Roman"/>
                <w:sz w:val="24"/>
                <w:szCs w:val="24"/>
                <w:shd w:val="clear" w:color="auto" w:fill="FFFFFF"/>
                <w:lang w:eastAsia="bg-BG"/>
              </w:rPr>
              <w:t xml:space="preserve"> минималните изисквания на Възложителя, посочени в документацията за участие , тъй като участникът е предложил мерки за управление на описаните рискове, на базата на извършена и описана в техническото предложение вероятност и степен на влиянието им.</w:t>
            </w:r>
          </w:p>
        </w:tc>
        <w:tc>
          <w:tcPr>
            <w:tcW w:w="1875" w:type="dxa"/>
            <w:shd w:val="clear" w:color="auto" w:fill="auto"/>
          </w:tcPr>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25</w:t>
            </w:r>
          </w:p>
        </w:tc>
      </w:tr>
      <w:tr w:rsidR="00CD6A0B" w:rsidRPr="00CD6A0B" w:rsidTr="00D54447">
        <w:tc>
          <w:tcPr>
            <w:tcW w:w="7338" w:type="dxa"/>
            <w:shd w:val="clear" w:color="auto" w:fill="auto"/>
          </w:tcPr>
          <w:p w:rsidR="00CD6A0B" w:rsidRPr="00CD6A0B" w:rsidRDefault="00CD6A0B" w:rsidP="00CD6A0B">
            <w:pPr>
              <w:widowControl w:val="0"/>
              <w:spacing w:after="0" w:line="259" w:lineRule="exact"/>
              <w:ind w:firstLine="2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lastRenderedPageBreak/>
              <w:t>Участникът е описал мерките, които ще предприеме за управление на всеки един от идентифицираните от Възложителя рискове и допускания с което се осигурява изпълнението на минималните изисквания на Възложителя, посочени в Техническата спецификация.</w:t>
            </w:r>
          </w:p>
          <w:p w:rsidR="00CD6A0B" w:rsidRPr="00CD6A0B" w:rsidRDefault="00CD6A0B" w:rsidP="00CD6A0B">
            <w:pPr>
              <w:widowControl w:val="0"/>
              <w:spacing w:after="0" w:line="259" w:lineRule="exact"/>
              <w:ind w:firstLine="260"/>
              <w:jc w:val="both"/>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 xml:space="preserve">Предложените мерки за управление на всеки един от идентифицираните от Възложителя рискове и допускания, </w:t>
            </w:r>
            <w:proofErr w:type="spellStart"/>
            <w:r w:rsidRPr="00CD6A0B">
              <w:rPr>
                <w:rFonts w:ascii="Times New Roman" w:eastAsia="Times New Roman" w:hAnsi="Times New Roman" w:cs="Times New Roman"/>
                <w:sz w:val="24"/>
                <w:szCs w:val="24"/>
                <w:shd w:val="clear" w:color="auto" w:fill="FFFFFF"/>
                <w:lang w:eastAsia="bg-BG"/>
              </w:rPr>
              <w:t>надграждат</w:t>
            </w:r>
            <w:proofErr w:type="spellEnd"/>
            <w:r w:rsidRPr="00CD6A0B">
              <w:rPr>
                <w:rFonts w:ascii="Times New Roman" w:eastAsia="Times New Roman" w:hAnsi="Times New Roman" w:cs="Times New Roman"/>
                <w:sz w:val="24"/>
                <w:szCs w:val="24"/>
                <w:shd w:val="clear" w:color="auto" w:fill="FFFFFF"/>
                <w:lang w:eastAsia="bg-BG"/>
              </w:rPr>
              <w:t xml:space="preserve"> минималните изисквания на Възложителя, посочени в техническата</w:t>
            </w:r>
            <w:r w:rsidRPr="00CD6A0B">
              <w:rPr>
                <w:rFonts w:ascii="Times New Roman" w:eastAsia="Times New Roman" w:hAnsi="Times New Roman" w:cs="Times New Roman"/>
                <w:sz w:val="24"/>
                <w:szCs w:val="24"/>
                <w:lang w:eastAsia="bg-BG"/>
              </w:rPr>
              <w:t xml:space="preserve"> спецификация, тъй като участникът е предложил мерки за управление на описаните рискове, на базата на извършена и описана в техническото предложение вероятност и степен на влиянието им и е разработил рамка на рисковете, определена от категории, под</w:t>
            </w:r>
            <w:r w:rsidRPr="00CD6A0B">
              <w:rPr>
                <w:rFonts w:ascii="Times New Roman" w:eastAsia="Times New Roman" w:hAnsi="Times New Roman" w:cs="Times New Roman"/>
                <w:sz w:val="24"/>
                <w:szCs w:val="24"/>
                <w:lang w:val="en-US" w:eastAsia="bg-BG"/>
              </w:rPr>
              <w:t xml:space="preserve"> </w:t>
            </w:r>
            <w:r w:rsidRPr="00CD6A0B">
              <w:rPr>
                <w:rFonts w:ascii="Times New Roman" w:eastAsia="Times New Roman" w:hAnsi="Times New Roman" w:cs="Times New Roman"/>
                <w:sz w:val="24"/>
                <w:szCs w:val="24"/>
                <w:lang w:eastAsia="bg-BG"/>
              </w:rPr>
              <w:t>категории и типове риск, която дава нагледна и писмено мотивирана представа, с предложени ефективни критерии, за естеството на риска.</w:t>
            </w:r>
          </w:p>
        </w:tc>
        <w:tc>
          <w:tcPr>
            <w:tcW w:w="1875" w:type="dxa"/>
            <w:shd w:val="clear" w:color="auto" w:fill="auto"/>
          </w:tcPr>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shd w:val="clear" w:color="auto" w:fill="FFFFFF"/>
                <w:lang w:eastAsia="bg-BG"/>
              </w:rPr>
            </w:pPr>
          </w:p>
          <w:p w:rsidR="00CD6A0B" w:rsidRPr="00CD6A0B" w:rsidRDefault="00CD6A0B" w:rsidP="00CD6A0B">
            <w:pPr>
              <w:widowControl w:val="0"/>
              <w:spacing w:after="0" w:line="220" w:lineRule="exact"/>
              <w:jc w:val="center"/>
              <w:rPr>
                <w:rFonts w:ascii="Times New Roman" w:eastAsia="Times New Roman" w:hAnsi="Times New Roman" w:cs="Times New Roman"/>
                <w:sz w:val="24"/>
                <w:szCs w:val="24"/>
                <w:lang w:eastAsia="bg-BG"/>
              </w:rPr>
            </w:pPr>
            <w:r w:rsidRPr="00CD6A0B">
              <w:rPr>
                <w:rFonts w:ascii="Times New Roman" w:eastAsia="Times New Roman" w:hAnsi="Times New Roman" w:cs="Times New Roman"/>
                <w:sz w:val="24"/>
                <w:szCs w:val="24"/>
                <w:shd w:val="clear" w:color="auto" w:fill="FFFFFF"/>
                <w:lang w:eastAsia="bg-BG"/>
              </w:rPr>
              <w:t>30</w:t>
            </w:r>
          </w:p>
        </w:tc>
      </w:tr>
    </w:tbl>
    <w:p w:rsidR="005A4B06" w:rsidRPr="00CE72B9" w:rsidRDefault="005A4B06" w:rsidP="005A4B06">
      <w:pPr>
        <w:tabs>
          <w:tab w:val="left" w:pos="720"/>
          <w:tab w:val="left" w:pos="1080"/>
        </w:tabs>
        <w:spacing w:after="0" w:line="240" w:lineRule="auto"/>
        <w:ind w:right="-23"/>
        <w:jc w:val="both"/>
        <w:rPr>
          <w:rFonts w:ascii="Times New Roman" w:eastAsia="Times New Roman" w:hAnsi="Times New Roman" w:cs="Times New Roman"/>
          <w:b/>
          <w:bCs/>
          <w:i/>
          <w:iCs/>
          <w:sz w:val="24"/>
          <w:szCs w:val="24"/>
          <w:lang w:eastAsia="bg-BG"/>
        </w:rPr>
      </w:pPr>
    </w:p>
    <w:p w:rsidR="005A4B06" w:rsidRPr="00F914C4" w:rsidRDefault="005A4B06" w:rsidP="005A4B06">
      <w:pPr>
        <w:widowControl w:val="0"/>
        <w:spacing w:after="0" w:line="269" w:lineRule="exact"/>
        <w:ind w:left="460" w:right="20" w:firstLine="720"/>
        <w:rPr>
          <w:rFonts w:ascii="Times New Roman" w:eastAsia="Times New Roman" w:hAnsi="Times New Roman" w:cs="Times New Roman"/>
          <w:sz w:val="24"/>
          <w:szCs w:val="24"/>
          <w:lang w:eastAsia="bg-BG"/>
        </w:rPr>
      </w:pPr>
      <w:r w:rsidRPr="00F914C4">
        <w:rPr>
          <w:rFonts w:ascii="Times New Roman" w:eastAsia="Times New Roman" w:hAnsi="Times New Roman" w:cs="Times New Roman"/>
          <w:b/>
          <w:bCs/>
          <w:color w:val="000000"/>
          <w:sz w:val="24"/>
          <w:szCs w:val="24"/>
          <w:shd w:val="clear" w:color="auto" w:fill="FFFFFF"/>
          <w:lang w:eastAsia="bg-BG"/>
        </w:rPr>
        <w:t xml:space="preserve">Показател „Ценово предложение” (ЦП) </w:t>
      </w:r>
      <w:r w:rsidRPr="00F914C4">
        <w:rPr>
          <w:rFonts w:ascii="Times New Roman" w:eastAsia="Times New Roman" w:hAnsi="Times New Roman" w:cs="Times New Roman"/>
          <w:sz w:val="24"/>
          <w:szCs w:val="24"/>
          <w:lang w:eastAsia="bg-BG"/>
        </w:rPr>
        <w:t>- Представлява оценка на предложената цена на участника и се формира по следната формула :</w:t>
      </w:r>
    </w:p>
    <w:p w:rsidR="005A4B06" w:rsidRPr="00F914C4" w:rsidRDefault="005A4B06" w:rsidP="005A4B06">
      <w:pPr>
        <w:pStyle w:val="af3"/>
        <w:rPr>
          <w:sz w:val="24"/>
          <w:szCs w:val="24"/>
          <w:lang w:eastAsia="en-GB"/>
        </w:rPr>
      </w:pPr>
      <w:proofErr w:type="spellStart"/>
      <w:proofErr w:type="gramStart"/>
      <w:r w:rsidRPr="00F914C4">
        <w:rPr>
          <w:sz w:val="24"/>
          <w:szCs w:val="24"/>
          <w:lang w:eastAsia="en-GB"/>
        </w:rPr>
        <w:t>Членовете</w:t>
      </w:r>
      <w:proofErr w:type="spellEnd"/>
      <w:r w:rsidRPr="00F914C4">
        <w:rPr>
          <w:sz w:val="24"/>
          <w:szCs w:val="24"/>
          <w:lang w:eastAsia="en-GB"/>
        </w:rPr>
        <w:t xml:space="preserve"> </w:t>
      </w:r>
      <w:proofErr w:type="spellStart"/>
      <w:r w:rsidRPr="00F914C4">
        <w:rPr>
          <w:sz w:val="24"/>
          <w:szCs w:val="24"/>
          <w:lang w:eastAsia="en-GB"/>
        </w:rPr>
        <w:t>на</w:t>
      </w:r>
      <w:proofErr w:type="spellEnd"/>
      <w:r w:rsidRPr="00F914C4">
        <w:rPr>
          <w:sz w:val="24"/>
          <w:szCs w:val="24"/>
          <w:lang w:eastAsia="en-GB"/>
        </w:rPr>
        <w:t xml:space="preserve"> </w:t>
      </w:r>
      <w:proofErr w:type="spellStart"/>
      <w:r w:rsidRPr="00F914C4">
        <w:rPr>
          <w:sz w:val="24"/>
          <w:szCs w:val="24"/>
          <w:lang w:eastAsia="en-GB"/>
        </w:rPr>
        <w:t>комисията</w:t>
      </w:r>
      <w:proofErr w:type="spellEnd"/>
      <w:r w:rsidRPr="00F914C4">
        <w:rPr>
          <w:sz w:val="24"/>
          <w:szCs w:val="24"/>
          <w:lang w:eastAsia="en-GB"/>
        </w:rPr>
        <w:t xml:space="preserve"> </w:t>
      </w:r>
      <w:proofErr w:type="spellStart"/>
      <w:r w:rsidRPr="00F914C4">
        <w:rPr>
          <w:sz w:val="24"/>
          <w:szCs w:val="24"/>
          <w:lang w:eastAsia="en-GB"/>
        </w:rPr>
        <w:t>оценяват</w:t>
      </w:r>
      <w:proofErr w:type="spellEnd"/>
      <w:r w:rsidRPr="00F914C4">
        <w:rPr>
          <w:sz w:val="24"/>
          <w:szCs w:val="24"/>
          <w:lang w:eastAsia="en-GB"/>
        </w:rPr>
        <w:t xml:space="preserve"> </w:t>
      </w:r>
      <w:proofErr w:type="spellStart"/>
      <w:r w:rsidRPr="00F914C4">
        <w:rPr>
          <w:sz w:val="24"/>
          <w:szCs w:val="24"/>
          <w:lang w:eastAsia="en-GB"/>
        </w:rPr>
        <w:t>представените</w:t>
      </w:r>
      <w:proofErr w:type="spellEnd"/>
      <w:r w:rsidRPr="00F914C4">
        <w:rPr>
          <w:sz w:val="24"/>
          <w:szCs w:val="24"/>
          <w:lang w:eastAsia="en-GB"/>
        </w:rPr>
        <w:t xml:space="preserve"> в </w:t>
      </w:r>
      <w:proofErr w:type="spellStart"/>
      <w:r w:rsidRPr="00F914C4">
        <w:rPr>
          <w:sz w:val="24"/>
          <w:szCs w:val="24"/>
          <w:lang w:eastAsia="en-GB"/>
        </w:rPr>
        <w:t>ценовото</w:t>
      </w:r>
      <w:proofErr w:type="spellEnd"/>
      <w:r w:rsidRPr="00F914C4">
        <w:rPr>
          <w:sz w:val="24"/>
          <w:szCs w:val="24"/>
          <w:lang w:eastAsia="en-GB"/>
        </w:rPr>
        <w:t xml:space="preserve"> </w:t>
      </w:r>
      <w:proofErr w:type="spellStart"/>
      <w:r w:rsidRPr="00F914C4">
        <w:rPr>
          <w:sz w:val="24"/>
          <w:szCs w:val="24"/>
          <w:lang w:eastAsia="en-GB"/>
        </w:rPr>
        <w:t>предложение</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участниците</w:t>
      </w:r>
      <w:proofErr w:type="spellEnd"/>
      <w:r w:rsidRPr="00F914C4">
        <w:rPr>
          <w:sz w:val="24"/>
          <w:szCs w:val="24"/>
          <w:lang w:eastAsia="en-GB"/>
        </w:rPr>
        <w:t xml:space="preserve"> </w:t>
      </w:r>
      <w:proofErr w:type="spellStart"/>
      <w:r w:rsidRPr="00F914C4">
        <w:rPr>
          <w:sz w:val="24"/>
          <w:szCs w:val="24"/>
          <w:lang w:eastAsia="en-GB"/>
        </w:rPr>
        <w:t>единични</w:t>
      </w:r>
      <w:proofErr w:type="spellEnd"/>
      <w:r w:rsidRPr="00F914C4">
        <w:rPr>
          <w:sz w:val="24"/>
          <w:szCs w:val="24"/>
          <w:lang w:eastAsia="en-GB"/>
        </w:rPr>
        <w:t xml:space="preserve"> </w:t>
      </w:r>
      <w:proofErr w:type="spellStart"/>
      <w:r w:rsidRPr="00F914C4">
        <w:rPr>
          <w:sz w:val="24"/>
          <w:szCs w:val="24"/>
          <w:lang w:eastAsia="en-GB"/>
        </w:rPr>
        <w:t>цени</w:t>
      </w:r>
      <w:proofErr w:type="spellEnd"/>
      <w:r w:rsidRPr="00F914C4">
        <w:rPr>
          <w:sz w:val="24"/>
          <w:szCs w:val="24"/>
          <w:lang w:eastAsia="en-GB"/>
        </w:rPr>
        <w:t xml:space="preserve"> </w:t>
      </w:r>
      <w:proofErr w:type="spellStart"/>
      <w:r w:rsidRPr="00F914C4">
        <w:rPr>
          <w:sz w:val="24"/>
          <w:szCs w:val="24"/>
          <w:lang w:eastAsia="en-GB"/>
        </w:rPr>
        <w:t>за</w:t>
      </w:r>
      <w:proofErr w:type="spellEnd"/>
      <w:r w:rsidRPr="00F914C4">
        <w:rPr>
          <w:sz w:val="24"/>
          <w:szCs w:val="24"/>
          <w:lang w:eastAsia="en-GB"/>
        </w:rPr>
        <w:t xml:space="preserve"> </w:t>
      </w:r>
      <w:proofErr w:type="spellStart"/>
      <w:r w:rsidRPr="00F914C4">
        <w:rPr>
          <w:sz w:val="24"/>
          <w:szCs w:val="24"/>
          <w:lang w:eastAsia="en-GB"/>
        </w:rPr>
        <w:t>всяка</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дейностите</w:t>
      </w:r>
      <w:proofErr w:type="spellEnd"/>
      <w:r w:rsidRPr="00F914C4">
        <w:rPr>
          <w:sz w:val="24"/>
          <w:szCs w:val="24"/>
          <w:lang w:eastAsia="en-GB"/>
        </w:rPr>
        <w:t xml:space="preserve"> </w:t>
      </w:r>
      <w:proofErr w:type="spellStart"/>
      <w:r w:rsidRPr="00F914C4">
        <w:rPr>
          <w:sz w:val="24"/>
          <w:szCs w:val="24"/>
          <w:lang w:eastAsia="en-GB"/>
        </w:rPr>
        <w:t>поотделно</w:t>
      </w:r>
      <w:proofErr w:type="spellEnd"/>
      <w:r w:rsidRPr="00F914C4">
        <w:rPr>
          <w:sz w:val="24"/>
          <w:szCs w:val="24"/>
          <w:lang w:eastAsia="en-GB"/>
        </w:rPr>
        <w:t>.</w:t>
      </w:r>
      <w:proofErr w:type="gramEnd"/>
      <w:r w:rsidRPr="00F914C4">
        <w:rPr>
          <w:sz w:val="24"/>
          <w:szCs w:val="24"/>
          <w:lang w:eastAsia="en-GB"/>
        </w:rPr>
        <w:t xml:space="preserve"> </w:t>
      </w:r>
    </w:p>
    <w:p w:rsidR="005A4B06" w:rsidRPr="00F914C4" w:rsidRDefault="005A4B06" w:rsidP="005A4B06">
      <w:pPr>
        <w:pStyle w:val="af3"/>
        <w:rPr>
          <w:sz w:val="24"/>
          <w:szCs w:val="24"/>
          <w:lang w:eastAsia="en-GB"/>
        </w:rPr>
      </w:pPr>
      <w:proofErr w:type="spellStart"/>
      <w:proofErr w:type="gramStart"/>
      <w:r w:rsidRPr="00F914C4">
        <w:rPr>
          <w:sz w:val="24"/>
          <w:szCs w:val="24"/>
          <w:lang w:eastAsia="en-GB"/>
        </w:rPr>
        <w:t>Оценка</w:t>
      </w:r>
      <w:proofErr w:type="spellEnd"/>
      <w:r w:rsidRPr="00F914C4">
        <w:rPr>
          <w:sz w:val="24"/>
          <w:szCs w:val="24"/>
          <w:lang w:eastAsia="en-GB"/>
        </w:rPr>
        <w:t xml:space="preserve"> </w:t>
      </w:r>
      <w:proofErr w:type="spellStart"/>
      <w:r w:rsidRPr="00F914C4">
        <w:rPr>
          <w:sz w:val="24"/>
          <w:szCs w:val="24"/>
          <w:lang w:eastAsia="en-GB"/>
        </w:rPr>
        <w:t>на</w:t>
      </w:r>
      <w:proofErr w:type="spellEnd"/>
      <w:r w:rsidRPr="00F914C4">
        <w:rPr>
          <w:sz w:val="24"/>
          <w:szCs w:val="24"/>
          <w:lang w:eastAsia="en-GB"/>
        </w:rPr>
        <w:t xml:space="preserve"> </w:t>
      </w:r>
      <w:proofErr w:type="spellStart"/>
      <w:r w:rsidRPr="00F914C4">
        <w:rPr>
          <w:sz w:val="24"/>
          <w:szCs w:val="24"/>
          <w:lang w:eastAsia="en-GB"/>
        </w:rPr>
        <w:t>предложените</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участниците</w:t>
      </w:r>
      <w:proofErr w:type="spellEnd"/>
      <w:r w:rsidRPr="00F914C4">
        <w:rPr>
          <w:sz w:val="24"/>
          <w:szCs w:val="24"/>
          <w:lang w:eastAsia="en-GB"/>
        </w:rPr>
        <w:t xml:space="preserve"> </w:t>
      </w:r>
      <w:proofErr w:type="spellStart"/>
      <w:r w:rsidRPr="00F914C4">
        <w:rPr>
          <w:sz w:val="24"/>
          <w:szCs w:val="24"/>
          <w:lang w:eastAsia="en-GB"/>
        </w:rPr>
        <w:t>единични</w:t>
      </w:r>
      <w:proofErr w:type="spellEnd"/>
      <w:r w:rsidRPr="00F914C4">
        <w:rPr>
          <w:sz w:val="24"/>
          <w:szCs w:val="24"/>
          <w:lang w:eastAsia="en-GB"/>
        </w:rPr>
        <w:t xml:space="preserve"> </w:t>
      </w:r>
      <w:proofErr w:type="spellStart"/>
      <w:r w:rsidRPr="00F914C4">
        <w:rPr>
          <w:sz w:val="24"/>
          <w:szCs w:val="24"/>
          <w:lang w:eastAsia="en-GB"/>
        </w:rPr>
        <w:t>цени</w:t>
      </w:r>
      <w:proofErr w:type="spellEnd"/>
      <w:r w:rsidRPr="00F914C4">
        <w:rPr>
          <w:sz w:val="24"/>
          <w:szCs w:val="24"/>
          <w:lang w:eastAsia="en-GB"/>
        </w:rPr>
        <w:t xml:space="preserve"> </w:t>
      </w:r>
      <w:proofErr w:type="spellStart"/>
      <w:r w:rsidRPr="00F914C4">
        <w:rPr>
          <w:sz w:val="24"/>
          <w:szCs w:val="24"/>
          <w:lang w:eastAsia="en-GB"/>
        </w:rPr>
        <w:t>се</w:t>
      </w:r>
      <w:proofErr w:type="spellEnd"/>
      <w:r w:rsidRPr="00F914C4">
        <w:rPr>
          <w:sz w:val="24"/>
          <w:szCs w:val="24"/>
          <w:lang w:eastAsia="en-GB"/>
        </w:rPr>
        <w:t xml:space="preserve"> </w:t>
      </w:r>
      <w:proofErr w:type="spellStart"/>
      <w:r w:rsidRPr="00F914C4">
        <w:rPr>
          <w:sz w:val="24"/>
          <w:szCs w:val="24"/>
          <w:lang w:eastAsia="en-GB"/>
        </w:rPr>
        <w:t>извършва</w:t>
      </w:r>
      <w:proofErr w:type="spellEnd"/>
      <w:r w:rsidRPr="00F914C4">
        <w:rPr>
          <w:sz w:val="24"/>
          <w:szCs w:val="24"/>
          <w:lang w:eastAsia="en-GB"/>
        </w:rPr>
        <w:t xml:space="preserve"> </w:t>
      </w:r>
      <w:proofErr w:type="spellStart"/>
      <w:r w:rsidRPr="00F914C4">
        <w:rPr>
          <w:sz w:val="24"/>
          <w:szCs w:val="24"/>
          <w:lang w:eastAsia="en-GB"/>
        </w:rPr>
        <w:t>за</w:t>
      </w:r>
      <w:proofErr w:type="spellEnd"/>
      <w:r w:rsidRPr="00F914C4">
        <w:rPr>
          <w:sz w:val="24"/>
          <w:szCs w:val="24"/>
          <w:lang w:eastAsia="en-GB"/>
        </w:rPr>
        <w:t xml:space="preserve"> </w:t>
      </w:r>
      <w:proofErr w:type="spellStart"/>
      <w:r w:rsidRPr="00F914C4">
        <w:rPr>
          <w:sz w:val="24"/>
          <w:szCs w:val="24"/>
          <w:lang w:eastAsia="en-GB"/>
        </w:rPr>
        <w:t>всяка</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дейностите</w:t>
      </w:r>
      <w:proofErr w:type="spellEnd"/>
      <w:r w:rsidRPr="00F914C4">
        <w:rPr>
          <w:sz w:val="24"/>
          <w:szCs w:val="24"/>
          <w:lang w:eastAsia="en-GB"/>
        </w:rPr>
        <w:t xml:space="preserve"> </w:t>
      </w:r>
      <w:proofErr w:type="spellStart"/>
      <w:r w:rsidRPr="00F914C4">
        <w:rPr>
          <w:sz w:val="24"/>
          <w:szCs w:val="24"/>
          <w:lang w:eastAsia="en-GB"/>
        </w:rPr>
        <w:t>поотделно</w:t>
      </w:r>
      <w:proofErr w:type="spellEnd"/>
      <w:r w:rsidRPr="00F914C4">
        <w:rPr>
          <w:sz w:val="24"/>
          <w:szCs w:val="24"/>
          <w:lang w:eastAsia="en-GB"/>
        </w:rPr>
        <w:t>.</w:t>
      </w:r>
      <w:proofErr w:type="gramEnd"/>
      <w:r w:rsidRPr="00F914C4">
        <w:rPr>
          <w:sz w:val="24"/>
          <w:szCs w:val="24"/>
          <w:lang w:eastAsia="en-GB"/>
        </w:rPr>
        <w:t xml:space="preserve"> </w:t>
      </w:r>
      <w:proofErr w:type="spellStart"/>
      <w:proofErr w:type="gramStart"/>
      <w:r w:rsidRPr="00F914C4">
        <w:rPr>
          <w:sz w:val="24"/>
          <w:szCs w:val="24"/>
          <w:lang w:eastAsia="en-GB"/>
        </w:rPr>
        <w:t>Най-ниската</w:t>
      </w:r>
      <w:proofErr w:type="spellEnd"/>
      <w:r w:rsidRPr="00F914C4">
        <w:rPr>
          <w:sz w:val="24"/>
          <w:szCs w:val="24"/>
          <w:lang w:eastAsia="en-GB"/>
        </w:rPr>
        <w:t xml:space="preserve"> </w:t>
      </w:r>
      <w:proofErr w:type="spellStart"/>
      <w:r w:rsidRPr="00F914C4">
        <w:rPr>
          <w:sz w:val="24"/>
          <w:szCs w:val="24"/>
          <w:lang w:eastAsia="en-GB"/>
        </w:rPr>
        <w:t>предложена</w:t>
      </w:r>
      <w:proofErr w:type="spellEnd"/>
      <w:r w:rsidRPr="00F914C4">
        <w:rPr>
          <w:sz w:val="24"/>
          <w:szCs w:val="24"/>
          <w:lang w:eastAsia="en-GB"/>
        </w:rPr>
        <w:t xml:space="preserve"> </w:t>
      </w:r>
      <w:proofErr w:type="spellStart"/>
      <w:r w:rsidRPr="00F914C4">
        <w:rPr>
          <w:sz w:val="24"/>
          <w:szCs w:val="24"/>
          <w:lang w:eastAsia="en-GB"/>
        </w:rPr>
        <w:t>цена</w:t>
      </w:r>
      <w:proofErr w:type="spellEnd"/>
      <w:r w:rsidRPr="00F914C4">
        <w:rPr>
          <w:sz w:val="24"/>
          <w:szCs w:val="24"/>
          <w:lang w:eastAsia="en-GB"/>
        </w:rPr>
        <w:t xml:space="preserve"> </w:t>
      </w:r>
      <w:proofErr w:type="spellStart"/>
      <w:r w:rsidRPr="00F914C4">
        <w:rPr>
          <w:sz w:val="24"/>
          <w:szCs w:val="24"/>
          <w:lang w:eastAsia="en-GB"/>
        </w:rPr>
        <w:t>за</w:t>
      </w:r>
      <w:proofErr w:type="spellEnd"/>
      <w:r w:rsidRPr="00F914C4">
        <w:rPr>
          <w:sz w:val="24"/>
          <w:szCs w:val="24"/>
          <w:lang w:eastAsia="en-GB"/>
        </w:rPr>
        <w:t xml:space="preserve"> </w:t>
      </w:r>
      <w:proofErr w:type="spellStart"/>
      <w:r w:rsidRPr="00F914C4">
        <w:rPr>
          <w:sz w:val="24"/>
          <w:szCs w:val="24"/>
          <w:lang w:eastAsia="en-GB"/>
        </w:rPr>
        <w:t>съответната</w:t>
      </w:r>
      <w:proofErr w:type="spellEnd"/>
      <w:r w:rsidRPr="00F914C4">
        <w:rPr>
          <w:sz w:val="24"/>
          <w:szCs w:val="24"/>
          <w:lang w:eastAsia="en-GB"/>
        </w:rPr>
        <w:t xml:space="preserve"> </w:t>
      </w:r>
      <w:proofErr w:type="spellStart"/>
      <w:r w:rsidRPr="00F914C4">
        <w:rPr>
          <w:sz w:val="24"/>
          <w:szCs w:val="24"/>
          <w:lang w:eastAsia="en-GB"/>
        </w:rPr>
        <w:t>дейност</w:t>
      </w:r>
      <w:proofErr w:type="spellEnd"/>
      <w:r w:rsidRPr="00F914C4">
        <w:rPr>
          <w:sz w:val="24"/>
          <w:szCs w:val="24"/>
          <w:lang w:eastAsia="en-GB"/>
        </w:rPr>
        <w:t xml:space="preserve"> </w:t>
      </w:r>
      <w:proofErr w:type="spellStart"/>
      <w:r w:rsidRPr="00F914C4">
        <w:rPr>
          <w:sz w:val="24"/>
          <w:szCs w:val="24"/>
          <w:lang w:eastAsia="en-GB"/>
        </w:rPr>
        <w:t>получава</w:t>
      </w:r>
      <w:proofErr w:type="spellEnd"/>
      <w:r w:rsidRPr="00F914C4">
        <w:rPr>
          <w:sz w:val="24"/>
          <w:szCs w:val="24"/>
          <w:lang w:eastAsia="en-GB"/>
        </w:rPr>
        <w:t xml:space="preserve"> </w:t>
      </w:r>
      <w:proofErr w:type="spellStart"/>
      <w:r w:rsidRPr="00F914C4">
        <w:rPr>
          <w:sz w:val="24"/>
          <w:szCs w:val="24"/>
          <w:lang w:eastAsia="en-GB"/>
        </w:rPr>
        <w:t>максималния</w:t>
      </w:r>
      <w:proofErr w:type="spellEnd"/>
      <w:r w:rsidRPr="00F914C4">
        <w:rPr>
          <w:sz w:val="24"/>
          <w:szCs w:val="24"/>
          <w:lang w:eastAsia="en-GB"/>
        </w:rPr>
        <w:t xml:space="preserve"> </w:t>
      </w:r>
      <w:proofErr w:type="spellStart"/>
      <w:r w:rsidRPr="00F914C4">
        <w:rPr>
          <w:sz w:val="24"/>
          <w:szCs w:val="24"/>
          <w:lang w:eastAsia="en-GB"/>
        </w:rPr>
        <w:t>брой</w:t>
      </w:r>
      <w:proofErr w:type="spellEnd"/>
      <w:r w:rsidRPr="00F914C4">
        <w:rPr>
          <w:sz w:val="24"/>
          <w:szCs w:val="24"/>
          <w:lang w:eastAsia="en-GB"/>
        </w:rPr>
        <w:t xml:space="preserve"> </w:t>
      </w:r>
      <w:proofErr w:type="spellStart"/>
      <w:r w:rsidRPr="00F914C4">
        <w:rPr>
          <w:sz w:val="24"/>
          <w:szCs w:val="24"/>
          <w:lang w:eastAsia="en-GB"/>
        </w:rPr>
        <w:t>точки</w:t>
      </w:r>
      <w:proofErr w:type="spellEnd"/>
      <w:r w:rsidRPr="00F914C4">
        <w:rPr>
          <w:sz w:val="24"/>
          <w:szCs w:val="24"/>
          <w:lang w:eastAsia="en-GB"/>
        </w:rPr>
        <w:t>.</w:t>
      </w:r>
      <w:proofErr w:type="gramEnd"/>
      <w:r w:rsidRPr="00F914C4">
        <w:rPr>
          <w:sz w:val="24"/>
          <w:szCs w:val="24"/>
          <w:lang w:eastAsia="en-GB"/>
        </w:rPr>
        <w:t xml:space="preserve"> </w:t>
      </w:r>
      <w:proofErr w:type="spellStart"/>
      <w:proofErr w:type="gramStart"/>
      <w:r w:rsidRPr="00F914C4">
        <w:rPr>
          <w:sz w:val="24"/>
          <w:szCs w:val="24"/>
          <w:lang w:eastAsia="en-GB"/>
        </w:rPr>
        <w:t>Точките</w:t>
      </w:r>
      <w:proofErr w:type="spellEnd"/>
      <w:r w:rsidRPr="00F914C4">
        <w:rPr>
          <w:sz w:val="24"/>
          <w:szCs w:val="24"/>
          <w:lang w:eastAsia="en-GB"/>
        </w:rPr>
        <w:t xml:space="preserve">  </w:t>
      </w:r>
      <w:proofErr w:type="spellStart"/>
      <w:r w:rsidRPr="00F914C4">
        <w:rPr>
          <w:sz w:val="24"/>
          <w:szCs w:val="24"/>
          <w:lang w:eastAsia="en-GB"/>
        </w:rPr>
        <w:t>по</w:t>
      </w:r>
      <w:proofErr w:type="spellEnd"/>
      <w:proofErr w:type="gramEnd"/>
      <w:r w:rsidRPr="00F914C4">
        <w:rPr>
          <w:sz w:val="24"/>
          <w:szCs w:val="24"/>
          <w:lang w:eastAsia="en-GB"/>
        </w:rPr>
        <w:t xml:space="preserve"> </w:t>
      </w:r>
      <w:proofErr w:type="spellStart"/>
      <w:r w:rsidRPr="00F914C4">
        <w:rPr>
          <w:sz w:val="24"/>
          <w:szCs w:val="24"/>
          <w:lang w:eastAsia="en-GB"/>
        </w:rPr>
        <w:t>предложените</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другите</w:t>
      </w:r>
      <w:proofErr w:type="spellEnd"/>
      <w:r w:rsidRPr="00F914C4">
        <w:rPr>
          <w:sz w:val="24"/>
          <w:szCs w:val="24"/>
          <w:lang w:eastAsia="en-GB"/>
        </w:rPr>
        <w:t xml:space="preserve"> </w:t>
      </w:r>
      <w:proofErr w:type="spellStart"/>
      <w:r w:rsidRPr="00F914C4">
        <w:rPr>
          <w:sz w:val="24"/>
          <w:szCs w:val="24"/>
          <w:lang w:eastAsia="en-GB"/>
        </w:rPr>
        <w:t>участници</w:t>
      </w:r>
      <w:proofErr w:type="spellEnd"/>
      <w:r w:rsidRPr="00F914C4">
        <w:rPr>
          <w:sz w:val="24"/>
          <w:szCs w:val="24"/>
          <w:lang w:eastAsia="en-GB"/>
        </w:rPr>
        <w:t xml:space="preserve"> </w:t>
      </w:r>
      <w:proofErr w:type="spellStart"/>
      <w:r w:rsidRPr="00F914C4">
        <w:rPr>
          <w:sz w:val="24"/>
          <w:szCs w:val="24"/>
          <w:lang w:eastAsia="en-GB"/>
        </w:rPr>
        <w:t>цени</w:t>
      </w:r>
      <w:proofErr w:type="spellEnd"/>
      <w:r w:rsidRPr="00F914C4">
        <w:rPr>
          <w:sz w:val="24"/>
          <w:szCs w:val="24"/>
          <w:lang w:eastAsia="en-GB"/>
        </w:rPr>
        <w:t xml:space="preserve"> </w:t>
      </w:r>
      <w:proofErr w:type="spellStart"/>
      <w:r w:rsidRPr="00F914C4">
        <w:rPr>
          <w:sz w:val="24"/>
          <w:szCs w:val="24"/>
          <w:lang w:eastAsia="en-GB"/>
        </w:rPr>
        <w:t>се</w:t>
      </w:r>
      <w:proofErr w:type="spellEnd"/>
      <w:r w:rsidRPr="00F914C4">
        <w:rPr>
          <w:sz w:val="24"/>
          <w:szCs w:val="24"/>
          <w:lang w:eastAsia="en-GB"/>
        </w:rPr>
        <w:t xml:space="preserve"> </w:t>
      </w:r>
      <w:proofErr w:type="spellStart"/>
      <w:r w:rsidRPr="00F914C4">
        <w:rPr>
          <w:sz w:val="24"/>
          <w:szCs w:val="24"/>
          <w:lang w:eastAsia="en-GB"/>
        </w:rPr>
        <w:t>изчисляват</w:t>
      </w:r>
      <w:proofErr w:type="spellEnd"/>
      <w:r w:rsidRPr="00F914C4">
        <w:rPr>
          <w:sz w:val="24"/>
          <w:szCs w:val="24"/>
          <w:lang w:eastAsia="en-GB"/>
        </w:rPr>
        <w:t xml:space="preserve"> </w:t>
      </w:r>
      <w:proofErr w:type="spellStart"/>
      <w:r w:rsidRPr="00F914C4">
        <w:rPr>
          <w:sz w:val="24"/>
          <w:szCs w:val="24"/>
          <w:lang w:eastAsia="en-GB"/>
        </w:rPr>
        <w:t>по</w:t>
      </w:r>
      <w:proofErr w:type="spellEnd"/>
      <w:r w:rsidRPr="00F914C4">
        <w:rPr>
          <w:sz w:val="24"/>
          <w:szCs w:val="24"/>
          <w:lang w:eastAsia="en-GB"/>
        </w:rPr>
        <w:t xml:space="preserve"> </w:t>
      </w:r>
      <w:proofErr w:type="spellStart"/>
      <w:r w:rsidRPr="00F914C4">
        <w:rPr>
          <w:sz w:val="24"/>
          <w:szCs w:val="24"/>
          <w:lang w:eastAsia="en-GB"/>
        </w:rPr>
        <w:t>формулата</w:t>
      </w:r>
      <w:proofErr w:type="spellEnd"/>
      <w:r w:rsidRPr="00F914C4">
        <w:rPr>
          <w:sz w:val="24"/>
          <w:szCs w:val="24"/>
          <w:lang w:eastAsia="en-GB"/>
        </w:rPr>
        <w:t>:</w:t>
      </w:r>
    </w:p>
    <w:p w:rsidR="005A4B06" w:rsidRPr="00F914C4" w:rsidRDefault="005A4B06" w:rsidP="005A4B06">
      <w:pPr>
        <w:pStyle w:val="af3"/>
        <w:rPr>
          <w:b/>
          <w:iCs/>
          <w:sz w:val="24"/>
          <w:szCs w:val="24"/>
        </w:rPr>
      </w:pPr>
      <w:proofErr w:type="spellStart"/>
      <w:r w:rsidRPr="00F914C4">
        <w:rPr>
          <w:b/>
          <w:iCs/>
          <w:sz w:val="24"/>
          <w:szCs w:val="24"/>
        </w:rPr>
        <w:t>С</w:t>
      </w:r>
      <w:r w:rsidRPr="00F914C4">
        <w:rPr>
          <w:b/>
          <w:iCs/>
          <w:sz w:val="24"/>
          <w:szCs w:val="24"/>
          <w:vertAlign w:val="subscript"/>
        </w:rPr>
        <w:t>n</w:t>
      </w:r>
      <w:proofErr w:type="spellEnd"/>
      <w:r w:rsidRPr="00F914C4">
        <w:rPr>
          <w:b/>
          <w:iCs/>
          <w:sz w:val="24"/>
          <w:szCs w:val="24"/>
        </w:rPr>
        <w:t xml:space="preserve"> = </w:t>
      </w:r>
      <w:proofErr w:type="spellStart"/>
      <w:r w:rsidRPr="00F914C4">
        <w:rPr>
          <w:b/>
          <w:iCs/>
          <w:sz w:val="24"/>
          <w:szCs w:val="24"/>
          <w:u w:val="single"/>
        </w:rPr>
        <w:t>С</w:t>
      </w:r>
      <w:r w:rsidRPr="00F914C4">
        <w:rPr>
          <w:b/>
          <w:iCs/>
          <w:sz w:val="24"/>
          <w:szCs w:val="24"/>
          <w:u w:val="single"/>
          <w:vertAlign w:val="subscript"/>
        </w:rPr>
        <w:t>мин</w:t>
      </w:r>
      <w:proofErr w:type="spellEnd"/>
      <w:r w:rsidRPr="00F914C4">
        <w:rPr>
          <w:b/>
          <w:iCs/>
          <w:sz w:val="24"/>
          <w:szCs w:val="24"/>
          <w:u w:val="single"/>
          <w:vertAlign w:val="subscript"/>
        </w:rPr>
        <w:t>.</w:t>
      </w:r>
      <w:r w:rsidRPr="00F914C4">
        <w:rPr>
          <w:b/>
          <w:iCs/>
          <w:sz w:val="24"/>
          <w:szCs w:val="24"/>
          <w:u w:val="single"/>
        </w:rPr>
        <w:t xml:space="preserve"> </w:t>
      </w:r>
      <w:r w:rsidRPr="00F914C4">
        <w:rPr>
          <w:b/>
          <w:iCs/>
          <w:sz w:val="24"/>
          <w:szCs w:val="24"/>
        </w:rPr>
        <w:t xml:space="preserve"> </w:t>
      </w:r>
    </w:p>
    <w:p w:rsidR="005A4B06" w:rsidRPr="00F914C4" w:rsidRDefault="005A4B06" w:rsidP="005A4B06">
      <w:pPr>
        <w:pStyle w:val="af3"/>
        <w:rPr>
          <w:b/>
          <w:iCs/>
          <w:sz w:val="24"/>
          <w:szCs w:val="24"/>
        </w:rPr>
      </w:pPr>
      <w:r w:rsidRPr="00F914C4">
        <w:rPr>
          <w:b/>
          <w:iCs/>
          <w:sz w:val="24"/>
          <w:szCs w:val="24"/>
        </w:rPr>
        <w:t xml:space="preserve">          С</w:t>
      </w:r>
    </w:p>
    <w:p w:rsidR="005A4B06" w:rsidRPr="00F914C4" w:rsidRDefault="005A4B06" w:rsidP="005A4B06">
      <w:pPr>
        <w:pStyle w:val="af3"/>
        <w:jc w:val="both"/>
        <w:rPr>
          <w:sz w:val="24"/>
          <w:szCs w:val="24"/>
          <w:lang w:eastAsia="en-GB"/>
        </w:rPr>
      </w:pPr>
      <w:proofErr w:type="spellStart"/>
      <w:proofErr w:type="gramStart"/>
      <w:r w:rsidRPr="00F914C4">
        <w:rPr>
          <w:sz w:val="24"/>
          <w:szCs w:val="24"/>
          <w:lang w:eastAsia="en-GB"/>
        </w:rPr>
        <w:t>Смин</w:t>
      </w:r>
      <w:proofErr w:type="spellEnd"/>
      <w:r w:rsidRPr="00F914C4">
        <w:rPr>
          <w:sz w:val="24"/>
          <w:szCs w:val="24"/>
          <w:lang w:eastAsia="en-GB"/>
        </w:rPr>
        <w:t xml:space="preserve">. е </w:t>
      </w:r>
      <w:proofErr w:type="spellStart"/>
      <w:r w:rsidRPr="00F914C4">
        <w:rPr>
          <w:sz w:val="24"/>
          <w:szCs w:val="24"/>
          <w:lang w:eastAsia="en-GB"/>
        </w:rPr>
        <w:t>стойността</w:t>
      </w:r>
      <w:proofErr w:type="spellEnd"/>
      <w:r w:rsidRPr="00F914C4">
        <w:rPr>
          <w:sz w:val="24"/>
          <w:szCs w:val="24"/>
          <w:lang w:eastAsia="en-GB"/>
        </w:rPr>
        <w:t xml:space="preserve"> </w:t>
      </w:r>
      <w:proofErr w:type="spellStart"/>
      <w:r w:rsidRPr="00F914C4">
        <w:rPr>
          <w:sz w:val="24"/>
          <w:szCs w:val="24"/>
          <w:lang w:eastAsia="en-GB"/>
        </w:rPr>
        <w:t>на</w:t>
      </w:r>
      <w:proofErr w:type="spellEnd"/>
      <w:r w:rsidRPr="00F914C4">
        <w:rPr>
          <w:sz w:val="24"/>
          <w:szCs w:val="24"/>
          <w:lang w:eastAsia="en-GB"/>
        </w:rPr>
        <w:t xml:space="preserve"> </w:t>
      </w:r>
      <w:proofErr w:type="spellStart"/>
      <w:r w:rsidRPr="00F914C4">
        <w:rPr>
          <w:sz w:val="24"/>
          <w:szCs w:val="24"/>
          <w:lang w:eastAsia="en-GB"/>
        </w:rPr>
        <w:t>най</w:t>
      </w:r>
      <w:proofErr w:type="spellEnd"/>
      <w:r w:rsidRPr="00F914C4">
        <w:rPr>
          <w:sz w:val="24"/>
          <w:szCs w:val="24"/>
          <w:lang w:eastAsia="en-GB"/>
        </w:rPr>
        <w:t>–</w:t>
      </w:r>
      <w:proofErr w:type="spellStart"/>
      <w:r w:rsidRPr="00F914C4">
        <w:rPr>
          <w:sz w:val="24"/>
          <w:szCs w:val="24"/>
          <w:lang w:eastAsia="en-GB"/>
        </w:rPr>
        <w:t>ниската</w:t>
      </w:r>
      <w:proofErr w:type="spellEnd"/>
      <w:r w:rsidRPr="00F914C4">
        <w:rPr>
          <w:sz w:val="24"/>
          <w:szCs w:val="24"/>
          <w:lang w:eastAsia="en-GB"/>
        </w:rPr>
        <w:t xml:space="preserve"> </w:t>
      </w:r>
      <w:proofErr w:type="spellStart"/>
      <w:r w:rsidRPr="00F914C4">
        <w:rPr>
          <w:sz w:val="24"/>
          <w:szCs w:val="24"/>
          <w:lang w:eastAsia="en-GB"/>
        </w:rPr>
        <w:t>предложена</w:t>
      </w:r>
      <w:proofErr w:type="spellEnd"/>
      <w:r w:rsidRPr="00F914C4">
        <w:rPr>
          <w:sz w:val="24"/>
          <w:szCs w:val="24"/>
          <w:lang w:eastAsia="en-GB"/>
        </w:rPr>
        <w:t xml:space="preserve"> </w:t>
      </w:r>
      <w:proofErr w:type="spellStart"/>
      <w:r w:rsidRPr="00F914C4">
        <w:rPr>
          <w:sz w:val="24"/>
          <w:szCs w:val="24"/>
          <w:lang w:eastAsia="en-GB"/>
        </w:rPr>
        <w:t>единична</w:t>
      </w:r>
      <w:proofErr w:type="spellEnd"/>
      <w:r w:rsidRPr="00F914C4">
        <w:rPr>
          <w:sz w:val="24"/>
          <w:szCs w:val="24"/>
          <w:lang w:eastAsia="en-GB"/>
        </w:rPr>
        <w:t xml:space="preserve"> </w:t>
      </w:r>
      <w:proofErr w:type="spellStart"/>
      <w:r w:rsidRPr="00F914C4">
        <w:rPr>
          <w:sz w:val="24"/>
          <w:szCs w:val="24"/>
          <w:lang w:eastAsia="en-GB"/>
        </w:rPr>
        <w:t>цена</w:t>
      </w:r>
      <w:proofErr w:type="spellEnd"/>
      <w:r w:rsidRPr="00F914C4">
        <w:rPr>
          <w:sz w:val="24"/>
          <w:szCs w:val="24"/>
          <w:lang w:eastAsia="en-GB"/>
        </w:rPr>
        <w:t xml:space="preserve"> </w:t>
      </w:r>
      <w:proofErr w:type="spellStart"/>
      <w:r w:rsidRPr="00F914C4">
        <w:rPr>
          <w:sz w:val="24"/>
          <w:szCs w:val="24"/>
          <w:lang w:eastAsia="en-GB"/>
        </w:rPr>
        <w:t>за</w:t>
      </w:r>
      <w:proofErr w:type="spellEnd"/>
      <w:r w:rsidRPr="00F914C4">
        <w:rPr>
          <w:sz w:val="24"/>
          <w:szCs w:val="24"/>
          <w:lang w:eastAsia="en-GB"/>
        </w:rPr>
        <w:t xml:space="preserve"> </w:t>
      </w:r>
      <w:proofErr w:type="spellStart"/>
      <w:r w:rsidRPr="00F914C4">
        <w:rPr>
          <w:sz w:val="24"/>
          <w:szCs w:val="24"/>
          <w:lang w:eastAsia="en-GB"/>
        </w:rPr>
        <w:t>съответния</w:t>
      </w:r>
      <w:proofErr w:type="spellEnd"/>
      <w:r w:rsidRPr="00F914C4">
        <w:rPr>
          <w:sz w:val="24"/>
          <w:szCs w:val="24"/>
          <w:lang w:eastAsia="en-GB"/>
        </w:rPr>
        <w:t xml:space="preserve"> </w:t>
      </w:r>
      <w:proofErr w:type="spellStart"/>
      <w:r w:rsidRPr="00F914C4">
        <w:rPr>
          <w:sz w:val="24"/>
          <w:szCs w:val="24"/>
          <w:lang w:eastAsia="en-GB"/>
        </w:rPr>
        <w:t>вид</w:t>
      </w:r>
      <w:proofErr w:type="spellEnd"/>
      <w:r w:rsidRPr="00F914C4">
        <w:rPr>
          <w:sz w:val="24"/>
          <w:szCs w:val="24"/>
          <w:lang w:eastAsia="en-GB"/>
        </w:rPr>
        <w:t xml:space="preserve"> </w:t>
      </w:r>
      <w:proofErr w:type="spellStart"/>
      <w:r w:rsidRPr="00F914C4">
        <w:rPr>
          <w:sz w:val="24"/>
          <w:szCs w:val="24"/>
          <w:lang w:eastAsia="en-GB"/>
        </w:rPr>
        <w:t>дейност</w:t>
      </w:r>
      <w:proofErr w:type="spellEnd"/>
      <w:r w:rsidRPr="00F914C4">
        <w:rPr>
          <w:sz w:val="24"/>
          <w:szCs w:val="24"/>
          <w:lang w:eastAsia="en-GB"/>
        </w:rPr>
        <w:t xml:space="preserve"> (</w:t>
      </w:r>
      <w:proofErr w:type="spellStart"/>
      <w:r w:rsidRPr="00F914C4">
        <w:rPr>
          <w:sz w:val="24"/>
          <w:szCs w:val="24"/>
          <w:lang w:eastAsia="en-GB"/>
        </w:rPr>
        <w:t>без</w:t>
      </w:r>
      <w:proofErr w:type="spellEnd"/>
      <w:r w:rsidRPr="00F914C4">
        <w:rPr>
          <w:sz w:val="24"/>
          <w:szCs w:val="24"/>
          <w:lang w:eastAsia="en-GB"/>
        </w:rPr>
        <w:t xml:space="preserve"> ДДС).</w:t>
      </w:r>
      <w:proofErr w:type="gramEnd"/>
    </w:p>
    <w:p w:rsidR="005A4B06" w:rsidRPr="00F914C4" w:rsidRDefault="005A4B06" w:rsidP="005A4B06">
      <w:pPr>
        <w:pStyle w:val="af3"/>
        <w:jc w:val="both"/>
        <w:rPr>
          <w:sz w:val="24"/>
          <w:szCs w:val="24"/>
          <w:lang w:eastAsia="en-GB"/>
        </w:rPr>
      </w:pPr>
      <w:proofErr w:type="gramStart"/>
      <w:r w:rsidRPr="00F914C4">
        <w:rPr>
          <w:sz w:val="24"/>
          <w:szCs w:val="24"/>
          <w:lang w:eastAsia="en-GB"/>
        </w:rPr>
        <w:t xml:space="preserve">С е </w:t>
      </w:r>
      <w:proofErr w:type="spellStart"/>
      <w:r w:rsidRPr="00F914C4">
        <w:rPr>
          <w:sz w:val="24"/>
          <w:szCs w:val="24"/>
          <w:lang w:eastAsia="en-GB"/>
        </w:rPr>
        <w:t>предложената</w:t>
      </w:r>
      <w:proofErr w:type="spellEnd"/>
      <w:r w:rsidRPr="00F914C4">
        <w:rPr>
          <w:sz w:val="24"/>
          <w:szCs w:val="24"/>
          <w:lang w:eastAsia="en-GB"/>
        </w:rPr>
        <w:t xml:space="preserve"> </w:t>
      </w:r>
      <w:proofErr w:type="spellStart"/>
      <w:r w:rsidRPr="00F914C4">
        <w:rPr>
          <w:sz w:val="24"/>
          <w:szCs w:val="24"/>
          <w:lang w:eastAsia="en-GB"/>
        </w:rPr>
        <w:t>единична</w:t>
      </w:r>
      <w:proofErr w:type="spellEnd"/>
      <w:r w:rsidRPr="00F914C4">
        <w:rPr>
          <w:sz w:val="24"/>
          <w:szCs w:val="24"/>
          <w:lang w:eastAsia="en-GB"/>
        </w:rPr>
        <w:t xml:space="preserve"> </w:t>
      </w:r>
      <w:proofErr w:type="spellStart"/>
      <w:r w:rsidRPr="00F914C4">
        <w:rPr>
          <w:sz w:val="24"/>
          <w:szCs w:val="24"/>
          <w:lang w:eastAsia="en-GB"/>
        </w:rPr>
        <w:t>цена</w:t>
      </w:r>
      <w:proofErr w:type="spellEnd"/>
      <w:r w:rsidRPr="00F914C4">
        <w:rPr>
          <w:sz w:val="24"/>
          <w:szCs w:val="24"/>
          <w:lang w:eastAsia="en-GB"/>
        </w:rPr>
        <w:t xml:space="preserve"> </w:t>
      </w:r>
      <w:proofErr w:type="spellStart"/>
      <w:r w:rsidRPr="00F914C4">
        <w:rPr>
          <w:sz w:val="24"/>
          <w:szCs w:val="24"/>
          <w:lang w:eastAsia="en-GB"/>
        </w:rPr>
        <w:t>за</w:t>
      </w:r>
      <w:proofErr w:type="spellEnd"/>
      <w:r w:rsidRPr="00F914C4">
        <w:rPr>
          <w:sz w:val="24"/>
          <w:szCs w:val="24"/>
          <w:lang w:eastAsia="en-GB"/>
        </w:rPr>
        <w:t xml:space="preserve"> </w:t>
      </w:r>
      <w:proofErr w:type="spellStart"/>
      <w:r w:rsidRPr="00F914C4">
        <w:rPr>
          <w:sz w:val="24"/>
          <w:szCs w:val="24"/>
          <w:lang w:eastAsia="en-GB"/>
        </w:rPr>
        <w:t>съответния</w:t>
      </w:r>
      <w:proofErr w:type="spellEnd"/>
      <w:r w:rsidRPr="00F914C4">
        <w:rPr>
          <w:sz w:val="24"/>
          <w:szCs w:val="24"/>
          <w:lang w:eastAsia="en-GB"/>
        </w:rPr>
        <w:t xml:space="preserve"> </w:t>
      </w:r>
      <w:proofErr w:type="spellStart"/>
      <w:r w:rsidRPr="00F914C4">
        <w:rPr>
          <w:sz w:val="24"/>
          <w:szCs w:val="24"/>
          <w:lang w:eastAsia="en-GB"/>
        </w:rPr>
        <w:t>вид</w:t>
      </w:r>
      <w:proofErr w:type="spellEnd"/>
      <w:r w:rsidRPr="00F914C4">
        <w:rPr>
          <w:sz w:val="24"/>
          <w:szCs w:val="24"/>
          <w:lang w:eastAsia="en-GB"/>
        </w:rPr>
        <w:t xml:space="preserve"> </w:t>
      </w:r>
      <w:proofErr w:type="spellStart"/>
      <w:r w:rsidRPr="00F914C4">
        <w:rPr>
          <w:sz w:val="24"/>
          <w:szCs w:val="24"/>
          <w:lang w:eastAsia="en-GB"/>
        </w:rPr>
        <w:t>дейност</w:t>
      </w:r>
      <w:proofErr w:type="spellEnd"/>
      <w:r w:rsidRPr="00F914C4">
        <w:rPr>
          <w:sz w:val="24"/>
          <w:szCs w:val="24"/>
          <w:lang w:eastAsia="en-GB"/>
        </w:rPr>
        <w:t xml:space="preserve">, </w:t>
      </w:r>
      <w:proofErr w:type="spellStart"/>
      <w:r w:rsidRPr="00F914C4">
        <w:rPr>
          <w:sz w:val="24"/>
          <w:szCs w:val="24"/>
          <w:lang w:eastAsia="en-GB"/>
        </w:rPr>
        <w:t>която</w:t>
      </w:r>
      <w:proofErr w:type="spellEnd"/>
      <w:r w:rsidRPr="00F914C4">
        <w:rPr>
          <w:sz w:val="24"/>
          <w:szCs w:val="24"/>
          <w:lang w:eastAsia="en-GB"/>
        </w:rPr>
        <w:t xml:space="preserve"> </w:t>
      </w:r>
      <w:proofErr w:type="spellStart"/>
      <w:r w:rsidRPr="00F914C4">
        <w:rPr>
          <w:sz w:val="24"/>
          <w:szCs w:val="24"/>
          <w:lang w:eastAsia="en-GB"/>
        </w:rPr>
        <w:t>се</w:t>
      </w:r>
      <w:proofErr w:type="spellEnd"/>
      <w:r w:rsidRPr="00F914C4">
        <w:rPr>
          <w:sz w:val="24"/>
          <w:szCs w:val="24"/>
          <w:lang w:eastAsia="en-GB"/>
        </w:rPr>
        <w:t xml:space="preserve"> </w:t>
      </w:r>
      <w:proofErr w:type="spellStart"/>
      <w:r w:rsidRPr="00F914C4">
        <w:rPr>
          <w:sz w:val="24"/>
          <w:szCs w:val="24"/>
          <w:lang w:eastAsia="en-GB"/>
        </w:rPr>
        <w:t>оценява</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съответното</w:t>
      </w:r>
      <w:proofErr w:type="spellEnd"/>
      <w:r w:rsidRPr="00F914C4">
        <w:rPr>
          <w:sz w:val="24"/>
          <w:szCs w:val="24"/>
          <w:lang w:eastAsia="en-GB"/>
        </w:rPr>
        <w:t xml:space="preserve"> </w:t>
      </w:r>
      <w:proofErr w:type="spellStart"/>
      <w:r w:rsidRPr="00F914C4">
        <w:rPr>
          <w:sz w:val="24"/>
          <w:szCs w:val="24"/>
          <w:lang w:eastAsia="en-GB"/>
        </w:rPr>
        <w:t>ценово</w:t>
      </w:r>
      <w:proofErr w:type="spellEnd"/>
      <w:r w:rsidRPr="00F914C4">
        <w:rPr>
          <w:sz w:val="24"/>
          <w:szCs w:val="24"/>
          <w:lang w:eastAsia="en-GB"/>
        </w:rPr>
        <w:t xml:space="preserve"> </w:t>
      </w:r>
      <w:proofErr w:type="spellStart"/>
      <w:r w:rsidRPr="00F914C4">
        <w:rPr>
          <w:sz w:val="24"/>
          <w:szCs w:val="24"/>
          <w:lang w:eastAsia="en-GB"/>
        </w:rPr>
        <w:t>предложение</w:t>
      </w:r>
      <w:proofErr w:type="spellEnd"/>
      <w:r w:rsidRPr="00F914C4">
        <w:rPr>
          <w:sz w:val="24"/>
          <w:szCs w:val="24"/>
          <w:lang w:eastAsia="en-GB"/>
        </w:rPr>
        <w:t xml:space="preserve"> (</w:t>
      </w:r>
      <w:proofErr w:type="spellStart"/>
      <w:r w:rsidRPr="00F914C4">
        <w:rPr>
          <w:sz w:val="24"/>
          <w:szCs w:val="24"/>
          <w:lang w:eastAsia="en-GB"/>
        </w:rPr>
        <w:t>без</w:t>
      </w:r>
      <w:proofErr w:type="spellEnd"/>
      <w:r w:rsidRPr="00F914C4">
        <w:rPr>
          <w:sz w:val="24"/>
          <w:szCs w:val="24"/>
          <w:lang w:eastAsia="en-GB"/>
        </w:rPr>
        <w:t xml:space="preserve"> ДДС).</w:t>
      </w:r>
      <w:proofErr w:type="gramEnd"/>
    </w:p>
    <w:p w:rsidR="005A4B06" w:rsidRPr="00F914C4" w:rsidRDefault="005A4B06" w:rsidP="005A4B06">
      <w:pPr>
        <w:pStyle w:val="af3"/>
        <w:jc w:val="both"/>
        <w:rPr>
          <w:sz w:val="24"/>
          <w:szCs w:val="24"/>
          <w:lang w:eastAsia="en-GB"/>
        </w:rPr>
      </w:pPr>
      <w:proofErr w:type="spellStart"/>
      <w:proofErr w:type="gramStart"/>
      <w:r w:rsidRPr="00F914C4">
        <w:rPr>
          <w:sz w:val="24"/>
          <w:szCs w:val="24"/>
          <w:lang w:eastAsia="en-GB"/>
        </w:rPr>
        <w:t>Получените</w:t>
      </w:r>
      <w:proofErr w:type="spellEnd"/>
      <w:r w:rsidRPr="00F914C4">
        <w:rPr>
          <w:sz w:val="24"/>
          <w:szCs w:val="24"/>
          <w:lang w:eastAsia="en-GB"/>
        </w:rPr>
        <w:t xml:space="preserve"> </w:t>
      </w:r>
      <w:proofErr w:type="spellStart"/>
      <w:r w:rsidRPr="00F914C4">
        <w:rPr>
          <w:sz w:val="24"/>
          <w:szCs w:val="24"/>
          <w:lang w:eastAsia="en-GB"/>
        </w:rPr>
        <w:t>точки</w:t>
      </w:r>
      <w:proofErr w:type="spellEnd"/>
      <w:r w:rsidRPr="00F914C4">
        <w:rPr>
          <w:sz w:val="24"/>
          <w:szCs w:val="24"/>
          <w:lang w:eastAsia="en-GB"/>
        </w:rPr>
        <w:t xml:space="preserve">, </w:t>
      </w:r>
      <w:proofErr w:type="spellStart"/>
      <w:r w:rsidRPr="00F914C4">
        <w:rPr>
          <w:sz w:val="24"/>
          <w:szCs w:val="24"/>
          <w:lang w:eastAsia="en-GB"/>
        </w:rPr>
        <w:t>като</w:t>
      </w:r>
      <w:proofErr w:type="spellEnd"/>
      <w:r w:rsidRPr="00F914C4">
        <w:rPr>
          <w:sz w:val="24"/>
          <w:szCs w:val="24"/>
          <w:lang w:eastAsia="en-GB"/>
        </w:rPr>
        <w:t xml:space="preserve"> </w:t>
      </w:r>
      <w:proofErr w:type="spellStart"/>
      <w:r w:rsidRPr="00F914C4">
        <w:rPr>
          <w:sz w:val="24"/>
          <w:szCs w:val="24"/>
          <w:lang w:eastAsia="en-GB"/>
        </w:rPr>
        <w:t>резултат</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приложението</w:t>
      </w:r>
      <w:proofErr w:type="spellEnd"/>
      <w:r w:rsidRPr="00F914C4">
        <w:rPr>
          <w:sz w:val="24"/>
          <w:szCs w:val="24"/>
          <w:lang w:eastAsia="en-GB"/>
        </w:rPr>
        <w:t xml:space="preserve"> </w:t>
      </w:r>
      <w:proofErr w:type="spellStart"/>
      <w:r w:rsidRPr="00F914C4">
        <w:rPr>
          <w:sz w:val="24"/>
          <w:szCs w:val="24"/>
          <w:lang w:eastAsia="en-GB"/>
        </w:rPr>
        <w:t>на</w:t>
      </w:r>
      <w:proofErr w:type="spellEnd"/>
      <w:r w:rsidRPr="00F914C4">
        <w:rPr>
          <w:sz w:val="24"/>
          <w:szCs w:val="24"/>
          <w:lang w:eastAsia="en-GB"/>
        </w:rPr>
        <w:t xml:space="preserve"> </w:t>
      </w:r>
      <w:proofErr w:type="spellStart"/>
      <w:r w:rsidRPr="00F914C4">
        <w:rPr>
          <w:sz w:val="24"/>
          <w:szCs w:val="24"/>
          <w:lang w:eastAsia="en-GB"/>
        </w:rPr>
        <w:t>горната</w:t>
      </w:r>
      <w:proofErr w:type="spellEnd"/>
      <w:r w:rsidRPr="00F914C4">
        <w:rPr>
          <w:sz w:val="24"/>
          <w:szCs w:val="24"/>
          <w:lang w:eastAsia="en-GB"/>
        </w:rPr>
        <w:t xml:space="preserve"> </w:t>
      </w:r>
      <w:proofErr w:type="spellStart"/>
      <w:r w:rsidRPr="00F914C4">
        <w:rPr>
          <w:sz w:val="24"/>
          <w:szCs w:val="24"/>
          <w:lang w:eastAsia="en-GB"/>
        </w:rPr>
        <w:t>формула</w:t>
      </w:r>
      <w:proofErr w:type="spellEnd"/>
      <w:r w:rsidRPr="00F914C4">
        <w:rPr>
          <w:sz w:val="24"/>
          <w:szCs w:val="24"/>
          <w:lang w:eastAsia="en-GB"/>
        </w:rPr>
        <w:t xml:space="preserve">, </w:t>
      </w:r>
      <w:proofErr w:type="spellStart"/>
      <w:r w:rsidRPr="00F914C4">
        <w:rPr>
          <w:sz w:val="24"/>
          <w:szCs w:val="24"/>
          <w:lang w:eastAsia="en-GB"/>
        </w:rPr>
        <w:t>се</w:t>
      </w:r>
      <w:proofErr w:type="spellEnd"/>
      <w:r w:rsidRPr="00F914C4">
        <w:rPr>
          <w:sz w:val="24"/>
          <w:szCs w:val="24"/>
          <w:lang w:eastAsia="en-GB"/>
        </w:rPr>
        <w:t xml:space="preserve"> </w:t>
      </w:r>
      <w:proofErr w:type="spellStart"/>
      <w:r w:rsidRPr="00F914C4">
        <w:rPr>
          <w:sz w:val="24"/>
          <w:szCs w:val="24"/>
          <w:lang w:eastAsia="en-GB"/>
        </w:rPr>
        <w:t>вземат</w:t>
      </w:r>
      <w:proofErr w:type="spellEnd"/>
      <w:r w:rsidRPr="00F914C4">
        <w:rPr>
          <w:sz w:val="24"/>
          <w:szCs w:val="24"/>
          <w:lang w:eastAsia="en-GB"/>
        </w:rPr>
        <w:t xml:space="preserve"> </w:t>
      </w:r>
      <w:proofErr w:type="spellStart"/>
      <w:r w:rsidRPr="00F914C4">
        <w:rPr>
          <w:sz w:val="24"/>
          <w:szCs w:val="24"/>
          <w:lang w:eastAsia="en-GB"/>
        </w:rPr>
        <w:t>предвид</w:t>
      </w:r>
      <w:proofErr w:type="spellEnd"/>
      <w:r w:rsidRPr="00F914C4">
        <w:rPr>
          <w:sz w:val="24"/>
          <w:szCs w:val="24"/>
          <w:lang w:eastAsia="en-GB"/>
        </w:rPr>
        <w:t xml:space="preserve"> </w:t>
      </w:r>
      <w:proofErr w:type="spellStart"/>
      <w:r w:rsidRPr="00F914C4">
        <w:rPr>
          <w:sz w:val="24"/>
          <w:szCs w:val="24"/>
          <w:lang w:eastAsia="en-GB"/>
        </w:rPr>
        <w:t>до</w:t>
      </w:r>
      <w:proofErr w:type="spellEnd"/>
      <w:r w:rsidRPr="00F914C4">
        <w:rPr>
          <w:sz w:val="24"/>
          <w:szCs w:val="24"/>
          <w:lang w:eastAsia="en-GB"/>
        </w:rPr>
        <w:t xml:space="preserve"> </w:t>
      </w:r>
      <w:proofErr w:type="spellStart"/>
      <w:r w:rsidRPr="00F914C4">
        <w:rPr>
          <w:sz w:val="24"/>
          <w:szCs w:val="24"/>
          <w:lang w:eastAsia="en-GB"/>
        </w:rPr>
        <w:t>втория</w:t>
      </w:r>
      <w:proofErr w:type="spellEnd"/>
      <w:r w:rsidRPr="00F914C4">
        <w:rPr>
          <w:sz w:val="24"/>
          <w:szCs w:val="24"/>
          <w:lang w:eastAsia="en-GB"/>
        </w:rPr>
        <w:t xml:space="preserve"> </w:t>
      </w:r>
      <w:proofErr w:type="spellStart"/>
      <w:r w:rsidRPr="00F914C4">
        <w:rPr>
          <w:sz w:val="24"/>
          <w:szCs w:val="24"/>
          <w:lang w:eastAsia="en-GB"/>
        </w:rPr>
        <w:t>знак</w:t>
      </w:r>
      <w:proofErr w:type="spellEnd"/>
      <w:r w:rsidRPr="00F914C4">
        <w:rPr>
          <w:sz w:val="24"/>
          <w:szCs w:val="24"/>
          <w:lang w:eastAsia="en-GB"/>
        </w:rPr>
        <w:t xml:space="preserve"> </w:t>
      </w:r>
      <w:proofErr w:type="spellStart"/>
      <w:r w:rsidRPr="00F914C4">
        <w:rPr>
          <w:sz w:val="24"/>
          <w:szCs w:val="24"/>
          <w:lang w:eastAsia="en-GB"/>
        </w:rPr>
        <w:t>след</w:t>
      </w:r>
      <w:proofErr w:type="spellEnd"/>
      <w:r w:rsidRPr="00F914C4">
        <w:rPr>
          <w:sz w:val="24"/>
          <w:szCs w:val="24"/>
          <w:lang w:eastAsia="en-GB"/>
        </w:rPr>
        <w:t xml:space="preserve"> </w:t>
      </w:r>
      <w:proofErr w:type="spellStart"/>
      <w:r w:rsidRPr="00F914C4">
        <w:rPr>
          <w:sz w:val="24"/>
          <w:szCs w:val="24"/>
          <w:lang w:eastAsia="en-GB"/>
        </w:rPr>
        <w:t>десетичната</w:t>
      </w:r>
      <w:proofErr w:type="spellEnd"/>
      <w:r w:rsidRPr="00F914C4">
        <w:rPr>
          <w:sz w:val="24"/>
          <w:szCs w:val="24"/>
          <w:lang w:eastAsia="en-GB"/>
        </w:rPr>
        <w:t xml:space="preserve"> </w:t>
      </w:r>
      <w:proofErr w:type="spellStart"/>
      <w:r w:rsidRPr="00F914C4">
        <w:rPr>
          <w:sz w:val="24"/>
          <w:szCs w:val="24"/>
          <w:lang w:eastAsia="en-GB"/>
        </w:rPr>
        <w:t>запетая</w:t>
      </w:r>
      <w:proofErr w:type="spellEnd"/>
      <w:r w:rsidRPr="00F914C4">
        <w:rPr>
          <w:sz w:val="24"/>
          <w:szCs w:val="24"/>
          <w:lang w:eastAsia="en-GB"/>
        </w:rPr>
        <w:t xml:space="preserve">, </w:t>
      </w:r>
      <w:proofErr w:type="spellStart"/>
      <w:r w:rsidRPr="00F914C4">
        <w:rPr>
          <w:sz w:val="24"/>
          <w:szCs w:val="24"/>
          <w:lang w:eastAsia="en-GB"/>
        </w:rPr>
        <w:t>включително</w:t>
      </w:r>
      <w:proofErr w:type="spellEnd"/>
      <w:r w:rsidRPr="00F914C4">
        <w:rPr>
          <w:sz w:val="24"/>
          <w:szCs w:val="24"/>
          <w:lang w:eastAsia="en-GB"/>
        </w:rPr>
        <w:t>.</w:t>
      </w:r>
      <w:proofErr w:type="gramEnd"/>
    </w:p>
    <w:p w:rsidR="005A4B06" w:rsidRPr="00F914C4" w:rsidRDefault="005A4B06" w:rsidP="005A4B06">
      <w:pPr>
        <w:pStyle w:val="af3"/>
        <w:jc w:val="both"/>
        <w:rPr>
          <w:sz w:val="24"/>
          <w:szCs w:val="24"/>
          <w:lang w:eastAsia="en-GB"/>
        </w:rPr>
      </w:pPr>
      <w:proofErr w:type="spellStart"/>
      <w:r w:rsidRPr="00F914C4">
        <w:rPr>
          <w:sz w:val="24"/>
          <w:szCs w:val="24"/>
          <w:lang w:eastAsia="en-GB"/>
        </w:rPr>
        <w:t>Оценката</w:t>
      </w:r>
      <w:proofErr w:type="spellEnd"/>
      <w:r w:rsidRPr="00F914C4">
        <w:rPr>
          <w:sz w:val="24"/>
          <w:szCs w:val="24"/>
          <w:lang w:eastAsia="en-GB"/>
        </w:rPr>
        <w:t xml:space="preserve"> </w:t>
      </w:r>
      <w:proofErr w:type="spellStart"/>
      <w:r w:rsidRPr="00F914C4">
        <w:rPr>
          <w:sz w:val="24"/>
          <w:szCs w:val="24"/>
          <w:lang w:eastAsia="en-GB"/>
        </w:rPr>
        <w:t>на</w:t>
      </w:r>
      <w:proofErr w:type="spellEnd"/>
      <w:r w:rsidRPr="00F914C4">
        <w:rPr>
          <w:sz w:val="24"/>
          <w:szCs w:val="24"/>
          <w:lang w:eastAsia="en-GB"/>
        </w:rPr>
        <w:t xml:space="preserve"> </w:t>
      </w:r>
      <w:proofErr w:type="spellStart"/>
      <w:r w:rsidRPr="00F914C4">
        <w:rPr>
          <w:sz w:val="24"/>
          <w:szCs w:val="24"/>
          <w:lang w:eastAsia="en-GB"/>
        </w:rPr>
        <w:t>съответното</w:t>
      </w:r>
      <w:proofErr w:type="spellEnd"/>
      <w:r w:rsidRPr="00F914C4">
        <w:rPr>
          <w:sz w:val="24"/>
          <w:szCs w:val="24"/>
          <w:lang w:eastAsia="en-GB"/>
        </w:rPr>
        <w:t xml:space="preserve"> </w:t>
      </w:r>
      <w:proofErr w:type="spellStart"/>
      <w:r w:rsidRPr="00F914C4">
        <w:rPr>
          <w:sz w:val="24"/>
          <w:szCs w:val="24"/>
          <w:lang w:eastAsia="en-GB"/>
        </w:rPr>
        <w:t>ценово</w:t>
      </w:r>
      <w:proofErr w:type="spellEnd"/>
      <w:r w:rsidRPr="00F914C4">
        <w:rPr>
          <w:sz w:val="24"/>
          <w:szCs w:val="24"/>
          <w:lang w:eastAsia="en-GB"/>
        </w:rPr>
        <w:t xml:space="preserve"> </w:t>
      </w:r>
      <w:proofErr w:type="spellStart"/>
      <w:r w:rsidRPr="00F914C4">
        <w:rPr>
          <w:sz w:val="24"/>
          <w:szCs w:val="24"/>
          <w:lang w:eastAsia="en-GB"/>
        </w:rPr>
        <w:t>предложение</w:t>
      </w:r>
      <w:proofErr w:type="spellEnd"/>
      <w:r w:rsidRPr="00F914C4">
        <w:rPr>
          <w:sz w:val="24"/>
          <w:szCs w:val="24"/>
          <w:lang w:eastAsia="en-GB"/>
        </w:rPr>
        <w:t xml:space="preserve"> </w:t>
      </w:r>
      <w:proofErr w:type="spellStart"/>
      <w:r w:rsidRPr="00F914C4">
        <w:rPr>
          <w:sz w:val="24"/>
          <w:szCs w:val="24"/>
          <w:lang w:eastAsia="en-GB"/>
        </w:rPr>
        <w:t>се</w:t>
      </w:r>
      <w:proofErr w:type="spellEnd"/>
      <w:r w:rsidRPr="00F914C4">
        <w:rPr>
          <w:sz w:val="24"/>
          <w:szCs w:val="24"/>
          <w:lang w:eastAsia="en-GB"/>
        </w:rPr>
        <w:t xml:space="preserve"> </w:t>
      </w:r>
      <w:proofErr w:type="spellStart"/>
      <w:r w:rsidRPr="00F914C4">
        <w:rPr>
          <w:sz w:val="24"/>
          <w:szCs w:val="24"/>
          <w:lang w:eastAsia="en-GB"/>
        </w:rPr>
        <w:t>получава</w:t>
      </w:r>
      <w:proofErr w:type="spellEnd"/>
      <w:r w:rsidRPr="00F914C4">
        <w:rPr>
          <w:sz w:val="24"/>
          <w:szCs w:val="24"/>
          <w:lang w:eastAsia="en-GB"/>
        </w:rPr>
        <w:t xml:space="preserve"> </w:t>
      </w:r>
      <w:proofErr w:type="spellStart"/>
      <w:r w:rsidRPr="00F914C4">
        <w:rPr>
          <w:sz w:val="24"/>
          <w:szCs w:val="24"/>
          <w:lang w:eastAsia="en-GB"/>
        </w:rPr>
        <w:t>като</w:t>
      </w:r>
      <w:proofErr w:type="spellEnd"/>
      <w:r w:rsidRPr="00F914C4">
        <w:rPr>
          <w:sz w:val="24"/>
          <w:szCs w:val="24"/>
          <w:lang w:eastAsia="en-GB"/>
        </w:rPr>
        <w:t xml:space="preserve"> </w:t>
      </w:r>
      <w:proofErr w:type="spellStart"/>
      <w:r w:rsidRPr="00F914C4">
        <w:rPr>
          <w:sz w:val="24"/>
          <w:szCs w:val="24"/>
          <w:lang w:eastAsia="en-GB"/>
        </w:rPr>
        <w:t>сума</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получените</w:t>
      </w:r>
      <w:proofErr w:type="spellEnd"/>
      <w:r w:rsidRPr="00F914C4">
        <w:rPr>
          <w:sz w:val="24"/>
          <w:szCs w:val="24"/>
          <w:lang w:eastAsia="en-GB"/>
        </w:rPr>
        <w:t xml:space="preserve"> </w:t>
      </w:r>
      <w:proofErr w:type="spellStart"/>
      <w:r w:rsidRPr="00F914C4">
        <w:rPr>
          <w:sz w:val="24"/>
          <w:szCs w:val="24"/>
          <w:lang w:eastAsia="en-GB"/>
        </w:rPr>
        <w:t>точки</w:t>
      </w:r>
      <w:proofErr w:type="spellEnd"/>
      <w:r w:rsidRPr="00F914C4">
        <w:rPr>
          <w:sz w:val="24"/>
          <w:szCs w:val="24"/>
          <w:lang w:eastAsia="en-GB"/>
        </w:rPr>
        <w:t xml:space="preserve"> </w:t>
      </w:r>
      <w:proofErr w:type="spellStart"/>
      <w:r w:rsidRPr="00F914C4">
        <w:rPr>
          <w:sz w:val="24"/>
          <w:szCs w:val="24"/>
          <w:lang w:eastAsia="en-GB"/>
        </w:rPr>
        <w:t>за</w:t>
      </w:r>
      <w:proofErr w:type="spellEnd"/>
      <w:r w:rsidRPr="00F914C4">
        <w:rPr>
          <w:sz w:val="24"/>
          <w:szCs w:val="24"/>
          <w:lang w:eastAsia="en-GB"/>
        </w:rPr>
        <w:t xml:space="preserve"> </w:t>
      </w:r>
      <w:proofErr w:type="spellStart"/>
      <w:r w:rsidRPr="00F914C4">
        <w:rPr>
          <w:sz w:val="24"/>
          <w:szCs w:val="24"/>
          <w:lang w:eastAsia="en-GB"/>
        </w:rPr>
        <w:t>единичните</w:t>
      </w:r>
      <w:proofErr w:type="spellEnd"/>
      <w:r w:rsidRPr="00F914C4">
        <w:rPr>
          <w:sz w:val="24"/>
          <w:szCs w:val="24"/>
          <w:lang w:eastAsia="en-GB"/>
        </w:rPr>
        <w:t xml:space="preserve"> </w:t>
      </w:r>
      <w:proofErr w:type="spellStart"/>
      <w:r w:rsidRPr="00F914C4">
        <w:rPr>
          <w:sz w:val="24"/>
          <w:szCs w:val="24"/>
          <w:lang w:eastAsia="en-GB"/>
        </w:rPr>
        <w:t>цени</w:t>
      </w:r>
      <w:proofErr w:type="spellEnd"/>
      <w:r w:rsidRPr="00F914C4">
        <w:rPr>
          <w:sz w:val="24"/>
          <w:szCs w:val="24"/>
          <w:lang w:eastAsia="en-GB"/>
        </w:rPr>
        <w:t xml:space="preserve"> </w:t>
      </w:r>
      <w:proofErr w:type="spellStart"/>
      <w:r w:rsidRPr="00F914C4">
        <w:rPr>
          <w:sz w:val="24"/>
          <w:szCs w:val="24"/>
          <w:lang w:eastAsia="en-GB"/>
        </w:rPr>
        <w:t>за</w:t>
      </w:r>
      <w:proofErr w:type="spellEnd"/>
      <w:r w:rsidRPr="00F914C4">
        <w:rPr>
          <w:sz w:val="24"/>
          <w:szCs w:val="24"/>
          <w:lang w:eastAsia="en-GB"/>
        </w:rPr>
        <w:t xml:space="preserve"> </w:t>
      </w:r>
      <w:proofErr w:type="spellStart"/>
      <w:r w:rsidRPr="00F914C4">
        <w:rPr>
          <w:sz w:val="24"/>
          <w:szCs w:val="24"/>
          <w:lang w:eastAsia="en-GB"/>
        </w:rPr>
        <w:t>всяка</w:t>
      </w:r>
      <w:proofErr w:type="spellEnd"/>
      <w:r w:rsidRPr="00F914C4">
        <w:rPr>
          <w:sz w:val="24"/>
          <w:szCs w:val="24"/>
          <w:lang w:eastAsia="en-GB"/>
        </w:rPr>
        <w:t xml:space="preserve"> </w:t>
      </w:r>
      <w:proofErr w:type="spellStart"/>
      <w:r w:rsidRPr="00F914C4">
        <w:rPr>
          <w:sz w:val="24"/>
          <w:szCs w:val="24"/>
          <w:lang w:eastAsia="en-GB"/>
        </w:rPr>
        <w:t>от</w:t>
      </w:r>
      <w:proofErr w:type="spellEnd"/>
      <w:r w:rsidRPr="00F914C4">
        <w:rPr>
          <w:sz w:val="24"/>
          <w:szCs w:val="24"/>
          <w:lang w:eastAsia="en-GB"/>
        </w:rPr>
        <w:t xml:space="preserve"> </w:t>
      </w:r>
      <w:proofErr w:type="spellStart"/>
      <w:r w:rsidRPr="00F914C4">
        <w:rPr>
          <w:sz w:val="24"/>
          <w:szCs w:val="24"/>
          <w:lang w:eastAsia="en-GB"/>
        </w:rPr>
        <w:t>дейностите</w:t>
      </w:r>
      <w:proofErr w:type="spellEnd"/>
      <w:r w:rsidRPr="00F914C4">
        <w:rPr>
          <w:sz w:val="24"/>
          <w:szCs w:val="24"/>
          <w:lang w:eastAsia="en-GB"/>
        </w:rPr>
        <w:t>:</w:t>
      </w:r>
    </w:p>
    <w:p w:rsidR="005A4B06" w:rsidRPr="00F914C4" w:rsidRDefault="005A4B06" w:rsidP="005A4B06">
      <w:pPr>
        <w:pStyle w:val="af3"/>
        <w:jc w:val="both"/>
        <w:rPr>
          <w:sz w:val="24"/>
          <w:szCs w:val="24"/>
        </w:rPr>
      </w:pPr>
      <w:r w:rsidRPr="00F914C4">
        <w:rPr>
          <w:b/>
          <w:sz w:val="24"/>
          <w:szCs w:val="24"/>
          <w:lang w:val="bg-BG"/>
        </w:rPr>
        <w:t>ЦП</w:t>
      </w:r>
      <w:r w:rsidRPr="00F914C4">
        <w:rPr>
          <w:b/>
          <w:sz w:val="24"/>
          <w:szCs w:val="24"/>
          <w:vertAlign w:val="subscript"/>
        </w:rPr>
        <w:t xml:space="preserve"> </w:t>
      </w:r>
      <w:r w:rsidRPr="00F914C4">
        <w:rPr>
          <w:b/>
          <w:sz w:val="24"/>
          <w:szCs w:val="24"/>
        </w:rPr>
        <w:t>=</w:t>
      </w:r>
      <w:r w:rsidRPr="00F914C4">
        <w:rPr>
          <w:position w:val="-32"/>
          <w:sz w:val="24"/>
          <w:szCs w:val="24"/>
        </w:rPr>
        <w:object w:dxaOrig="620" w:dyaOrig="880">
          <v:shape id="_x0000_i1025" type="#_x0000_t75" style="width:30.55pt;height:43.45pt" o:ole="">
            <v:imagedata r:id="rId8" o:title=""/>
          </v:shape>
          <o:OLEObject Type="Embed" ProgID="Equation.3" ShapeID="_x0000_i1025" DrawAspect="Content" ObjectID="_1599895596" r:id="rId9"/>
        </w:object>
      </w:r>
      <w:r w:rsidRPr="00F914C4">
        <w:rPr>
          <w:sz w:val="24"/>
          <w:szCs w:val="24"/>
        </w:rPr>
        <w:t xml:space="preserve"> </w:t>
      </w:r>
    </w:p>
    <w:p w:rsidR="009B2521" w:rsidRDefault="009B2521" w:rsidP="009B2521">
      <w:pPr>
        <w:spacing w:after="0" w:line="240" w:lineRule="auto"/>
        <w:ind w:firstLine="720"/>
        <w:jc w:val="both"/>
        <w:textAlignment w:val="center"/>
        <w:rPr>
          <w:rFonts w:ascii="Times New Roman" w:eastAsia="Times New Roman" w:hAnsi="Times New Roman" w:cs="Times New Roman"/>
          <w:b/>
          <w:color w:val="000000"/>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b/>
          <w:color w:val="000000"/>
          <w:sz w:val="24"/>
          <w:szCs w:val="24"/>
        </w:rPr>
      </w:pPr>
      <w:r w:rsidRPr="002B3433">
        <w:rPr>
          <w:rFonts w:ascii="Times New Roman" w:eastAsia="Times New Roman" w:hAnsi="Times New Roman" w:cs="Times New Roman"/>
          <w:b/>
          <w:color w:val="000000"/>
          <w:sz w:val="24"/>
          <w:szCs w:val="24"/>
        </w:rPr>
        <w:t>Протокол на комисията</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Комисията съставя протокол за разглеждането и оценката на офертите и за класирането на участниците.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Към протокола се прилагат всички документи, изготвени в хода на работа на комисията, като оценителни таблици, мотивите за особените мнения и др., ако има такива.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Протоколът на комисията се подписва от всички членове и се предава на възложителя заедно с цялата документация.</w:t>
      </w:r>
    </w:p>
    <w:p w:rsidR="009B2521" w:rsidRDefault="009B2521" w:rsidP="009B2521">
      <w:pPr>
        <w:spacing w:after="0" w:line="240" w:lineRule="auto"/>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Протоколът се представя на възложителя за утвърждаване, след което в един и същ ден се публикува в профила на купувача и се изпраща на участниците: </w:t>
      </w:r>
    </w:p>
    <w:p w:rsidR="009B2521" w:rsidRDefault="009B2521" w:rsidP="009B2521">
      <w:pPr>
        <w:spacing w:after="0" w:line="185" w:lineRule="atLeast"/>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 адрес, посочен от всеки участник:</w:t>
      </w:r>
    </w:p>
    <w:p w:rsidR="009B2521" w:rsidRDefault="009B2521" w:rsidP="009B2521">
      <w:pPr>
        <w:spacing w:after="0" w:line="185" w:lineRule="atLeast"/>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 на електронна поща, като съобщението, с което се изпращат, се подписва с електронен подпис, или</w:t>
      </w:r>
    </w:p>
    <w:p w:rsidR="009B2521" w:rsidRDefault="009B2521" w:rsidP="009B2521">
      <w:pPr>
        <w:spacing w:after="0" w:line="185" w:lineRule="atLeast"/>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 чрез пощенска или друга куриерска услуга с препоръчана пратка с обратна разписка;</w:t>
      </w:r>
    </w:p>
    <w:p w:rsidR="009B2521" w:rsidRDefault="009B2521" w:rsidP="009B2521">
      <w:pPr>
        <w:spacing w:after="0" w:line="185" w:lineRule="atLeast"/>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 факс.</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Основания за отстраняване от участие</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Възложителят отстранява от обществената поръчка:</w:t>
      </w:r>
    </w:p>
    <w:p w:rsidR="009B2521" w:rsidRDefault="009B2521" w:rsidP="009B2521">
      <w:pPr>
        <w:numPr>
          <w:ilvl w:val="0"/>
          <w:numId w:val="21"/>
        </w:num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 когото са налице основания по чл. 54, ал. 1, т. 1-5 и 7 от ЗОП. Тези основания не се прилагат в случаите по чл. 54, ал. 3, т. 2 от ЗОП и чл. 56, ал. 3 от ЗОП.</w:t>
      </w:r>
    </w:p>
    <w:p w:rsidR="009B2521" w:rsidRDefault="009B2521" w:rsidP="009B2521">
      <w:pPr>
        <w:numPr>
          <w:ilvl w:val="0"/>
          <w:numId w:val="21"/>
        </w:num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участник, който не отговаря на поставените критерии за подбор или не изпълни друго условие, посочено в обявата и/или в документацията;</w:t>
      </w:r>
    </w:p>
    <w:p w:rsidR="009B2521" w:rsidRDefault="009B2521" w:rsidP="009B2521">
      <w:pPr>
        <w:numPr>
          <w:ilvl w:val="0"/>
          <w:numId w:val="21"/>
        </w:num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участник, който е представил оферта, която не отговаря на: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 предварително обявените условия на поръчката;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участник, който не е представил в срок обосновката по чл. 72, ал. 1 от ЗОП или чиято оферта не е приета съгласно чл. 72, ал. 3 – 5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участници, които са свързани лица, съгласно </w:t>
      </w:r>
      <w:r>
        <w:rPr>
          <w:rFonts w:ascii="Times New Roman" w:eastAsia="Times New Roman" w:hAnsi="Times New Roman" w:cs="Times New Roman"/>
          <w:bCs/>
          <w:color w:val="000000"/>
          <w:sz w:val="24"/>
          <w:szCs w:val="24"/>
        </w:rPr>
        <w:t>§ 2, т. 45 от ДР на ЗОП.</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е длъжен да спазва разпоредбите на чл. 68 и 69 от ЗОП като не може да отстрани участника от обществената поръчка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Определяне на изпълнител на обществената поръчка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определя за изпълнител на поръчката участник, за когото са изпълнени следните условия:</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не са налице основанията за отстраняване /освен в случаите по чл. 54, ал. 3, т. 2 от ЗОП</w:t>
      </w:r>
      <w:r>
        <w:rPr>
          <w:rFonts w:ascii="Times New Roman" w:eastAsia="Times New Roman" w:hAnsi="Times New Roman" w:cs="Times New Roman"/>
          <w:sz w:val="24"/>
          <w:szCs w:val="24"/>
        </w:rPr>
        <w:t xml:space="preserve"> и чл. 56, ал. 3 от ЗОП/</w:t>
      </w:r>
      <w:r>
        <w:rPr>
          <w:rFonts w:ascii="Times New Roman" w:eastAsia="Times New Roman" w:hAnsi="Times New Roman" w:cs="Times New Roman"/>
          <w:color w:val="000000"/>
          <w:sz w:val="24"/>
          <w:szCs w:val="24"/>
        </w:rPr>
        <w:t xml:space="preserve"> и отговаря на критериите за подбор;</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9B2521" w:rsidRDefault="009B2521" w:rsidP="009B2521">
      <w:pPr>
        <w:keepNext/>
        <w:spacing w:after="0" w:line="240" w:lineRule="auto"/>
        <w:ind w:firstLine="720"/>
        <w:jc w:val="both"/>
        <w:textAlignment w:val="center"/>
        <w:rPr>
          <w:rFonts w:ascii="Times New Roman" w:eastAsia="Times New Roman" w:hAnsi="Times New Roman" w:cs="Times New Roman"/>
          <w:i/>
          <w:iCs/>
          <w:color w:val="000000"/>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Прекратяване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Документи за сключване на договора</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чл. 67, ал. 6 от ЗОП преди подписване на договора по настоящата обществена поръчка, участникът, избран за изпълнител, предоставя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ако има такива.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за обстоятелствата по чл. 54, ал. 1, т. 1 от ЗОП – свидетелство за съдимост;</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Когато участникът, избран за изпълнител, е чуждестранно лице, той представя съответния документ по чл.54, ал. 1, т.1 и 3 от ЗОП, издаден от компетентен орган, съгласно законодателството на държавата, в която участникът е установен.</w:t>
      </w:r>
      <w:r>
        <w:rPr>
          <w:rFonts w:ascii="Times New Roman" w:eastAsia="Times New Roman" w:hAnsi="Times New Roman" w:cs="Times New Roman"/>
          <w:sz w:val="24"/>
          <w:szCs w:val="24"/>
        </w:rPr>
        <w:t xml:space="preserve"> К</w:t>
      </w:r>
      <w:r>
        <w:rPr>
          <w:rFonts w:ascii="Times New Roman" w:eastAsia="Times New Roman" w:hAnsi="Times New Roman" w:cs="Times New Roman"/>
          <w:color w:val="000000"/>
          <w:sz w:val="24"/>
          <w:szCs w:val="24"/>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Възложителят няма право да изисква представянето на документите по чл.54, ал. 1, т.1 и 3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Възложителят няма право да изисква документи, които вече са му били предоставени или са му служебно известни.</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участникът е чужде</w:t>
      </w:r>
      <w:r>
        <w:rPr>
          <w:rFonts w:ascii="Times New Roman" w:eastAsia="Times New Roman" w:hAnsi="Times New Roman" w:cs="Times New Roman"/>
          <w:color w:val="000000"/>
          <w:sz w:val="24"/>
          <w:szCs w:val="24"/>
        </w:rPr>
        <w:softHyphen/>
        <w:t>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 преди подписване на договора, участникът представя на Възложителя копие на документ за валидно вписване в ЦПРС за изискваната от Възложителя група и категория, позволяваща извършване на строителство на територията на Република България, съгласно чл.3, ал.1 от Закона за камарата на строителите.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е длъжен да спазва разпоредбите на чл. 68 и 69 от ЗОП като не може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5. Гаранция за изпълнение в размер на 3 % от стойността на договора е в лв. без ДДС</w:t>
      </w:r>
      <w:r>
        <w:rPr>
          <w:rFonts w:ascii="Times New Roman" w:eastAsia="Times New Roman" w:hAnsi="Times New Roman" w:cs="Times New Roman"/>
          <w:i/>
          <w:sz w:val="24"/>
          <w:szCs w:val="24"/>
        </w:rPr>
        <w:t>.</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 се под една от следните форми:</w:t>
      </w:r>
    </w:p>
    <w:p w:rsidR="009B2521" w:rsidRDefault="009B2521" w:rsidP="009B2521">
      <w:pPr>
        <w:spacing w:after="0" w:line="240" w:lineRule="auto"/>
        <w:ind w:firstLine="720"/>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 парична сума</w:t>
      </w:r>
    </w:p>
    <w:p w:rsidR="009B2521" w:rsidRDefault="009B2521" w:rsidP="009B2521">
      <w:pPr>
        <w:spacing w:after="0" w:line="240" w:lineRule="auto"/>
        <w:ind w:firstLine="709"/>
        <w:jc w:val="both"/>
        <w:rPr>
          <w:rFonts w:ascii="Times New Roman" w:eastAsia="Times New Roman" w:hAnsi="Times New Roman" w:cs="Times New Roman"/>
          <w:sz w:val="26"/>
          <w:szCs w:val="20"/>
        </w:rPr>
      </w:pPr>
      <w:r>
        <w:rPr>
          <w:rFonts w:ascii="Times New Roman" w:eastAsia="Times New Roman" w:hAnsi="Times New Roman" w:cs="Times New Roman"/>
          <w:color w:val="000000"/>
          <w:sz w:val="24"/>
          <w:szCs w:val="24"/>
        </w:rPr>
        <w:lastRenderedPageBreak/>
        <w:t xml:space="preserve">Гаранцията под форма на парична сума се внася по следната банкова сметка на Община Перник </w:t>
      </w:r>
      <w:r>
        <w:rPr>
          <w:rFonts w:ascii="Times New Roman" w:eastAsia="Times New Roman" w:hAnsi="Times New Roman" w:cs="Times New Roman"/>
          <w:b/>
          <w:bCs/>
          <w:i/>
          <w:iCs/>
          <w:sz w:val="26"/>
          <w:szCs w:val="20"/>
          <w:lang w:val="en-US"/>
        </w:rPr>
        <w:t>IBAN</w:t>
      </w:r>
      <w:r>
        <w:rPr>
          <w:rFonts w:ascii="Times New Roman" w:eastAsia="Times New Roman" w:hAnsi="Times New Roman" w:cs="Times New Roman"/>
          <w:b/>
          <w:bCs/>
          <w:i/>
          <w:iCs/>
          <w:sz w:val="26"/>
          <w:szCs w:val="20"/>
        </w:rPr>
        <w:t>:</w:t>
      </w:r>
      <w:r>
        <w:rPr>
          <w:rFonts w:ascii="Times New Roman" w:eastAsia="Times New Roman" w:hAnsi="Times New Roman" w:cs="Times New Roman"/>
          <w:b/>
          <w:bCs/>
          <w:i/>
          <w:iCs/>
          <w:sz w:val="26"/>
          <w:szCs w:val="20"/>
          <w:lang w:val="en-US"/>
        </w:rPr>
        <w:t>BG</w:t>
      </w:r>
      <w:r>
        <w:rPr>
          <w:rFonts w:ascii="Times New Roman" w:eastAsia="Times New Roman" w:hAnsi="Times New Roman" w:cs="Times New Roman"/>
          <w:b/>
          <w:bCs/>
          <w:i/>
          <w:iCs/>
          <w:sz w:val="26"/>
          <w:szCs w:val="20"/>
          <w:lang w:val="ru-RU"/>
        </w:rPr>
        <w:t xml:space="preserve"> 36 </w:t>
      </w:r>
      <w:r>
        <w:rPr>
          <w:rFonts w:ascii="Times New Roman" w:eastAsia="Times New Roman" w:hAnsi="Times New Roman" w:cs="Times New Roman"/>
          <w:b/>
          <w:bCs/>
          <w:i/>
          <w:iCs/>
          <w:sz w:val="26"/>
          <w:szCs w:val="20"/>
          <w:lang w:val="en-US"/>
        </w:rPr>
        <w:t>CECB</w:t>
      </w:r>
      <w:r>
        <w:rPr>
          <w:rFonts w:ascii="Times New Roman" w:eastAsia="Times New Roman" w:hAnsi="Times New Roman" w:cs="Times New Roman"/>
          <w:b/>
          <w:bCs/>
          <w:i/>
          <w:iCs/>
          <w:sz w:val="26"/>
          <w:szCs w:val="20"/>
          <w:lang w:val="ru-RU"/>
        </w:rPr>
        <w:t xml:space="preserve"> 9790 3360 8793 00, </w:t>
      </w:r>
      <w:r>
        <w:rPr>
          <w:rFonts w:ascii="Times New Roman" w:eastAsia="Times New Roman" w:hAnsi="Times New Roman" w:cs="Times New Roman"/>
          <w:b/>
          <w:bCs/>
          <w:i/>
          <w:iCs/>
          <w:sz w:val="26"/>
          <w:szCs w:val="20"/>
          <w:lang w:val="en-US"/>
        </w:rPr>
        <w:t>BIC</w:t>
      </w:r>
      <w:r>
        <w:rPr>
          <w:rFonts w:ascii="Times New Roman" w:eastAsia="Times New Roman" w:hAnsi="Times New Roman" w:cs="Times New Roman"/>
          <w:b/>
          <w:bCs/>
          <w:i/>
          <w:iCs/>
          <w:sz w:val="26"/>
          <w:szCs w:val="20"/>
        </w:rPr>
        <w:t>:</w:t>
      </w:r>
      <w:r>
        <w:rPr>
          <w:rFonts w:ascii="Times New Roman" w:eastAsia="Times New Roman" w:hAnsi="Times New Roman" w:cs="Times New Roman"/>
          <w:b/>
          <w:bCs/>
          <w:i/>
          <w:iCs/>
          <w:sz w:val="26"/>
          <w:szCs w:val="20"/>
          <w:lang w:val="en-US"/>
        </w:rPr>
        <w:t>CECBBGSF</w:t>
      </w:r>
      <w:r>
        <w:rPr>
          <w:rFonts w:ascii="Times New Roman" w:eastAsia="Times New Roman" w:hAnsi="Times New Roman" w:cs="Times New Roman"/>
          <w:b/>
          <w:bCs/>
          <w:i/>
          <w:iCs/>
          <w:sz w:val="26"/>
          <w:szCs w:val="20"/>
        </w:rPr>
        <w:t>, Банка ЦКБ АД, клон Перник</w:t>
      </w:r>
    </w:p>
    <w:p w:rsidR="009B2521" w:rsidRDefault="009B2521" w:rsidP="009B2521">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Гаранцията може да се предостави от името на изпълнителя за сметка на трето лице – гарант.</w:t>
      </w:r>
    </w:p>
    <w:p w:rsidR="009B2521" w:rsidRDefault="009B2521" w:rsidP="009B2521">
      <w:pPr>
        <w:spacing w:after="0" w:line="240" w:lineRule="auto"/>
        <w:ind w:firstLine="720"/>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 банкова гаранция</w:t>
      </w:r>
    </w:p>
    <w:p w:rsidR="009B2521" w:rsidRDefault="009B2521" w:rsidP="009B25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Банковата гаранция за изпълнение на договора, издадена в полза на Възложителя следва да е безусловна, неотменима и със срок на валидност, срока за изпълнение на СМР, удължен с 2 /два/ месеца.  </w:t>
      </w:r>
    </w:p>
    <w:p w:rsidR="009B2521" w:rsidRDefault="009B2521" w:rsidP="009B2521">
      <w:pPr>
        <w:spacing w:after="0" w:line="240" w:lineRule="auto"/>
        <w:ind w:firstLine="70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i/>
          <w:sz w:val="24"/>
          <w:szCs w:val="24"/>
          <w:lang w:val="ru-RU"/>
        </w:rPr>
        <w:t>Забележка</w:t>
      </w:r>
      <w:proofErr w:type="spellEnd"/>
      <w:r>
        <w:rPr>
          <w:rFonts w:ascii="Times New Roman" w:eastAsia="Times New Roman" w:hAnsi="Times New Roman" w:cs="Times New Roman"/>
          <w:b/>
          <w:i/>
          <w:sz w:val="24"/>
          <w:szCs w:val="24"/>
          <w:lang w:val="ru-RU"/>
        </w:rPr>
        <w:t>:</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Банковата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гаранция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трябва</w:t>
      </w:r>
      <w:proofErr w:type="spellEnd"/>
      <w:r>
        <w:rPr>
          <w:rFonts w:ascii="Times New Roman" w:eastAsia="Times New Roman" w:hAnsi="Times New Roman" w:cs="Times New Roman"/>
          <w:sz w:val="24"/>
          <w:szCs w:val="24"/>
          <w:lang w:val="ru-RU"/>
        </w:rPr>
        <w:t xml:space="preserve"> да </w:t>
      </w:r>
      <w:proofErr w:type="spellStart"/>
      <w:r>
        <w:rPr>
          <w:rFonts w:ascii="Times New Roman" w:eastAsia="Times New Roman" w:hAnsi="Times New Roman" w:cs="Times New Roman"/>
          <w:sz w:val="24"/>
          <w:szCs w:val="24"/>
          <w:lang w:val="ru-RU"/>
        </w:rPr>
        <w:t>съдържат</w:t>
      </w:r>
      <w:proofErr w:type="spellEnd"/>
      <w:r>
        <w:rPr>
          <w:rFonts w:ascii="Times New Roman" w:eastAsia="Times New Roman" w:hAnsi="Times New Roman" w:cs="Times New Roman"/>
          <w:sz w:val="24"/>
          <w:szCs w:val="24"/>
          <w:lang w:val="ru-RU"/>
        </w:rPr>
        <w:t xml:space="preserve"> минимум </w:t>
      </w:r>
      <w:proofErr w:type="spellStart"/>
      <w:r>
        <w:rPr>
          <w:rFonts w:ascii="Times New Roman" w:eastAsia="Times New Roman" w:hAnsi="Times New Roman" w:cs="Times New Roman"/>
          <w:sz w:val="24"/>
          <w:szCs w:val="24"/>
          <w:lang w:val="ru-RU"/>
        </w:rPr>
        <w:t>следната</w:t>
      </w:r>
      <w:proofErr w:type="spellEnd"/>
      <w:r>
        <w:rPr>
          <w:rFonts w:ascii="Times New Roman" w:eastAsia="Times New Roman" w:hAnsi="Times New Roman" w:cs="Times New Roman"/>
          <w:sz w:val="24"/>
          <w:szCs w:val="24"/>
          <w:lang w:val="ru-RU"/>
        </w:rPr>
        <w:t xml:space="preserve"> информация:</w:t>
      </w:r>
    </w:p>
    <w:p w:rsidR="009B2521" w:rsidRDefault="009B2521" w:rsidP="009B2521">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наименование на </w:t>
      </w:r>
      <w:proofErr w:type="spellStart"/>
      <w:r>
        <w:rPr>
          <w:rFonts w:ascii="Times New Roman" w:eastAsia="Times New Roman" w:hAnsi="Times New Roman" w:cs="Times New Roman"/>
          <w:sz w:val="24"/>
          <w:szCs w:val="24"/>
          <w:lang w:val="ru-RU"/>
        </w:rPr>
        <w:t>банката</w:t>
      </w:r>
      <w:proofErr w:type="spellEnd"/>
    </w:p>
    <w:p w:rsidR="009B2521" w:rsidRDefault="009B2521" w:rsidP="009B25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наименование на </w:t>
      </w:r>
      <w:proofErr w:type="spellStart"/>
      <w:r>
        <w:rPr>
          <w:rFonts w:ascii="Times New Roman" w:eastAsia="Times New Roman" w:hAnsi="Times New Roman" w:cs="Times New Roman"/>
          <w:sz w:val="24"/>
          <w:szCs w:val="24"/>
          <w:lang w:val="ru-RU"/>
        </w:rPr>
        <w:t>изпълнителя</w:t>
      </w:r>
      <w:proofErr w:type="spellEnd"/>
    </w:p>
    <w:p w:rsidR="009B2521" w:rsidRDefault="009B2521" w:rsidP="009B25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на поръчката </w:t>
      </w:r>
    </w:p>
    <w:p w:rsidR="009B2521" w:rsidRDefault="009B2521" w:rsidP="009B25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размер на гаранцията в лева</w:t>
      </w:r>
    </w:p>
    <w:p w:rsidR="009B2521" w:rsidRDefault="009B2521" w:rsidP="009B2521">
      <w:pPr>
        <w:tabs>
          <w:tab w:val="left" w:pos="9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краен срок на валидност на гаранцията, съгласно условията на възложителя</w:t>
      </w:r>
    </w:p>
    <w:p w:rsidR="009B2521" w:rsidRDefault="009B2521" w:rsidP="009B2521">
      <w:pPr>
        <w:spacing w:after="0" w:line="240" w:lineRule="auto"/>
        <w:ind w:firstLine="720"/>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Гаранцията може да се предостави от името на изпълнителя за сметка на трето лице – гарант.</w:t>
      </w:r>
    </w:p>
    <w:p w:rsidR="009B2521" w:rsidRDefault="009B2521" w:rsidP="009B2521">
      <w:pPr>
        <w:spacing w:after="0" w:line="240" w:lineRule="auto"/>
        <w:ind w:firstLine="720"/>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застраховка, която обезпечава изпълнението чрез покритие на отговорността на изпълнителя</w:t>
      </w:r>
      <w:r>
        <w:rPr>
          <w:rFonts w:ascii="Times New Roman" w:eastAsia="Times New Roman" w:hAnsi="Times New Roman" w:cs="Times New Roman"/>
          <w:color w:val="000000"/>
          <w:sz w:val="24"/>
          <w:szCs w:val="24"/>
        </w:rPr>
        <w:t xml:space="preserve"> със срок на валидност, срока за изпълнение на договора, удължен с 2 /два/ месеца.</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Гаранцията по т. В) се представя в оригинал и следва да:</w:t>
      </w:r>
    </w:p>
    <w:p w:rsidR="009B2521" w:rsidRDefault="009B2521" w:rsidP="009B2521">
      <w:pPr>
        <w:numPr>
          <w:ilvl w:val="0"/>
          <w:numId w:val="22"/>
        </w:num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обезпечава изпълнението на настоящата обществена поръчка чрез покритие на отговорността на изпълнителя от застрахователя;</w:t>
      </w:r>
    </w:p>
    <w:p w:rsidR="009B2521" w:rsidRDefault="009B2521" w:rsidP="009B2521">
      <w:pPr>
        <w:numPr>
          <w:ilvl w:val="0"/>
          <w:numId w:val="22"/>
        </w:num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застрахователната сума следва да е с размер, равен на 3 % от стойността на договора в лв. без ДДС.</w:t>
      </w:r>
      <w:r>
        <w:rPr>
          <w:rFonts w:ascii="Times New Roman" w:eastAsia="Times New Roman" w:hAnsi="Times New Roman" w:cs="Times New Roman"/>
          <w:sz w:val="24"/>
          <w:szCs w:val="24"/>
        </w:rPr>
        <w:t xml:space="preserve"> </w:t>
      </w:r>
    </w:p>
    <w:p w:rsidR="009B2521" w:rsidRDefault="009B2521" w:rsidP="009B2521">
      <w:pPr>
        <w:numPr>
          <w:ilvl w:val="0"/>
          <w:numId w:val="22"/>
        </w:numPr>
        <w:spacing w:after="0" w:line="240" w:lineRule="auto"/>
        <w:jc w:val="both"/>
        <w:textAlignment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 xml:space="preserve">е в </w:t>
      </w:r>
      <w:proofErr w:type="spellStart"/>
      <w:r>
        <w:rPr>
          <w:rFonts w:ascii="Times New Roman" w:eastAsia="Times New Roman" w:hAnsi="Times New Roman" w:cs="Times New Roman"/>
          <w:sz w:val="24"/>
          <w:szCs w:val="24"/>
          <w:lang w:val="en-US"/>
        </w:rPr>
        <w:t>полза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Възложителя</w:t>
      </w:r>
      <w:proofErr w:type="spellEnd"/>
    </w:p>
    <w:p w:rsidR="009B2521" w:rsidRDefault="009B2521" w:rsidP="009B2521">
      <w:pPr>
        <w:numPr>
          <w:ilvl w:val="0"/>
          <w:numId w:val="22"/>
        </w:numPr>
        <w:spacing w:after="0" w:line="240" w:lineRule="auto"/>
        <w:jc w:val="both"/>
        <w:textAlignment w:val="cente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sz w:val="24"/>
          <w:szCs w:val="24"/>
          <w:lang w:val="en-US"/>
        </w:rPr>
        <w:t>да</w:t>
      </w:r>
      <w:proofErr w:type="spellEnd"/>
      <w:r>
        <w:rPr>
          <w:rFonts w:ascii="Times New Roman" w:eastAsia="Times New Roman" w:hAnsi="Times New Roman" w:cs="Times New Roman"/>
          <w:sz w:val="24"/>
          <w:szCs w:val="24"/>
          <w:lang w:val="en-US"/>
        </w:rPr>
        <w:t xml:space="preserve"> е </w:t>
      </w:r>
      <w:proofErr w:type="spellStart"/>
      <w:r>
        <w:rPr>
          <w:rFonts w:ascii="Times New Roman" w:eastAsia="Times New Roman" w:hAnsi="Times New Roman" w:cs="Times New Roman"/>
          <w:sz w:val="24"/>
          <w:szCs w:val="24"/>
          <w:lang w:val="en-US"/>
        </w:rPr>
        <w:t>изплатена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еднократно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изпълнителя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допуска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разсрочено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плащане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премията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тази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застраховка</w:t>
      </w:r>
      <w:proofErr w:type="spellEnd"/>
    </w:p>
    <w:p w:rsidR="009B2521" w:rsidRDefault="009B2521" w:rsidP="009B2521">
      <w:pPr>
        <w:numPr>
          <w:ilvl w:val="0"/>
          <w:numId w:val="22"/>
        </w:numPr>
        <w:spacing w:after="0" w:line="240" w:lineRule="auto"/>
        <w:jc w:val="both"/>
        <w:textAlignment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sz w:val="24"/>
          <w:szCs w:val="24"/>
          <w:lang w:val="en-US"/>
        </w:rPr>
        <w:t>краен</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срок</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застраховката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вкл</w:t>
      </w:r>
      <w:proofErr w:type="spellEnd"/>
      <w:proofErr w:type="gram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 xml:space="preserve"> </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Участникът, избран за изпълнител, сам определя формата на гаранцията за изпълнение.</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Pr>
          <w:rFonts w:ascii="Times New Roman" w:eastAsia="Times New Roman" w:hAnsi="Times New Roman" w:cs="Times New Roman"/>
          <w:color w:val="000000"/>
          <w:sz w:val="24"/>
          <w:szCs w:val="24"/>
        </w:rPr>
        <w:t>съдружниците</w:t>
      </w:r>
      <w:proofErr w:type="spellEnd"/>
      <w:r>
        <w:rPr>
          <w:rFonts w:ascii="Times New Roman" w:eastAsia="Times New Roman" w:hAnsi="Times New Roman" w:cs="Times New Roman"/>
          <w:color w:val="000000"/>
          <w:sz w:val="24"/>
          <w:szCs w:val="24"/>
        </w:rPr>
        <w:t xml:space="preserve"> в него може да е </w:t>
      </w:r>
      <w:proofErr w:type="spellStart"/>
      <w:r>
        <w:rPr>
          <w:rFonts w:ascii="Times New Roman" w:eastAsia="Times New Roman" w:hAnsi="Times New Roman" w:cs="Times New Roman"/>
          <w:color w:val="000000"/>
          <w:sz w:val="24"/>
          <w:szCs w:val="24"/>
        </w:rPr>
        <w:t>наредител</w:t>
      </w:r>
      <w:proofErr w:type="spellEnd"/>
      <w:r>
        <w:rPr>
          <w:rFonts w:ascii="Times New Roman" w:eastAsia="Times New Roman" w:hAnsi="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Сключване и изменение на договор</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изпълни задължението по чл. 67, ал. 6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представи определената гаранция за изпълнение на договора;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rsidR="009B2521" w:rsidRDefault="009B2521" w:rsidP="009B2521">
      <w:pPr>
        <w:spacing w:after="0" w:line="240" w:lineRule="auto"/>
        <w:jc w:val="both"/>
        <w:textAlignment w:val="center"/>
        <w:rPr>
          <w:rFonts w:ascii="Times New Roman" w:eastAsia="Times New Roman" w:hAnsi="Times New Roman" w:cs="Times New Roman"/>
          <w:color w:val="000000"/>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не сключва договор, когато участникът, класиран на първо място:</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откаже да сключи договор;</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 изпълни някое от условията по чл.112, ал. 1 от ЗОП, или</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 докаже, че не са налице основания за отстраняване от обществената поръчка.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поръчката.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на договора е допустимо само в приложимите случаи по чл.116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Паричните вземания по договорите за обществени поръчки и по договорите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са </w:t>
      </w:r>
      <w:proofErr w:type="spellStart"/>
      <w:r>
        <w:rPr>
          <w:rFonts w:ascii="Times New Roman" w:eastAsia="Times New Roman" w:hAnsi="Times New Roman" w:cs="Times New Roman"/>
          <w:color w:val="000000"/>
          <w:sz w:val="24"/>
          <w:szCs w:val="24"/>
        </w:rPr>
        <w:t>прехвърляеми</w:t>
      </w:r>
      <w:proofErr w:type="spellEnd"/>
      <w:r>
        <w:rPr>
          <w:rFonts w:ascii="Times New Roman" w:eastAsia="Times New Roman" w:hAnsi="Times New Roman" w:cs="Times New Roman"/>
          <w:color w:val="000000"/>
          <w:sz w:val="24"/>
          <w:szCs w:val="24"/>
        </w:rPr>
        <w:t>, могат да бъдат залагани и върху тях може да се извършва принудително изпълнение.</w:t>
      </w:r>
    </w:p>
    <w:p w:rsidR="009B2521" w:rsidRDefault="009B2521" w:rsidP="009B2521">
      <w:pPr>
        <w:tabs>
          <w:tab w:val="left" w:pos="0"/>
        </w:tabs>
        <w:spacing w:after="0" w:line="240" w:lineRule="auto"/>
        <w:jc w:val="both"/>
        <w:rPr>
          <w:rFonts w:ascii="Times New Roman" w:eastAsia="Times New Roman" w:hAnsi="Times New Roman" w:cs="Times New Roman"/>
          <w:b/>
          <w:sz w:val="24"/>
          <w:szCs w:val="24"/>
        </w:rPr>
      </w:pPr>
    </w:p>
    <w:p w:rsidR="009B2521" w:rsidRDefault="009B2521" w:rsidP="009B2521">
      <w:pPr>
        <w:tabs>
          <w:tab w:val="left" w:pos="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Прекратяване на договор за обществена поръчка</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Възложителят прекратява договора за обществена поръчка в предвидените в закон, в договора или в споразумението случаи или когато:</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е необходимо съществено изменение на поръчката, което не позволява договорът да бъде изменен на основание чл. 116, ал. 1 от ЗОП;</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се установи, че по време на провеждане на поръчката за изпълнителя са били налице обстоятелства по чл. 54, ал. 1, т. 1 от ЗОП, въз основа на които е следвало да бъде отстранен;</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случаите по т. 2 и 3 възложителят не дължи обезщетение за претърпените вреди от прекратяването на договора.</w:t>
      </w:r>
    </w:p>
    <w:p w:rsidR="009B2521" w:rsidRDefault="009B2521" w:rsidP="009B2521">
      <w:pPr>
        <w:tabs>
          <w:tab w:val="left" w:pos="0"/>
        </w:tabs>
        <w:spacing w:after="0" w:line="240" w:lineRule="auto"/>
        <w:ind w:firstLine="720"/>
        <w:jc w:val="both"/>
        <w:rPr>
          <w:rFonts w:ascii="Times New Roman" w:eastAsia="Times New Roman" w:hAnsi="Times New Roman" w:cs="Times New Roman"/>
          <w:sz w:val="24"/>
          <w:szCs w:val="24"/>
        </w:rPr>
      </w:pPr>
    </w:p>
    <w:p w:rsidR="009B2521" w:rsidRDefault="009B2521" w:rsidP="009B2521">
      <w:pPr>
        <w:spacing w:after="0" w:line="185" w:lineRule="atLeast"/>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ДРУГА ИНФОРМАЦИЯ</w:t>
      </w:r>
    </w:p>
    <w:p w:rsidR="009B2521" w:rsidRDefault="009B2521" w:rsidP="009B2521">
      <w:pPr>
        <w:spacing w:after="0" w:line="240" w:lineRule="auto"/>
        <w:ind w:firstLine="720"/>
        <w:jc w:val="both"/>
        <w:textAlignment w:val="center"/>
        <w:rPr>
          <w:rFonts w:ascii="Times New Roman" w:eastAsia="Times New Roman" w:hAnsi="Times New Roman" w:cs="Times New Roman"/>
          <w:color w:val="000000"/>
          <w:sz w:val="24"/>
          <w:szCs w:val="24"/>
        </w:rPr>
      </w:pPr>
    </w:p>
    <w:p w:rsidR="009B2521" w:rsidRDefault="009B2521" w:rsidP="009B2521">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За всички неуредените въп</w:t>
      </w:r>
      <w:r>
        <w:rPr>
          <w:rFonts w:ascii="Times New Roman" w:eastAsia="Times New Roman" w:hAnsi="Times New Roman" w:cs="Times New Roman"/>
          <w:color w:val="000000"/>
          <w:sz w:val="24"/>
          <w:szCs w:val="24"/>
        </w:rPr>
        <w:softHyphen/>
        <w:t>роси в документацията по настоящата обществена поръчка се прилагат разпоредбите на ЗОП и ППЗОП.</w:t>
      </w:r>
    </w:p>
    <w:p w:rsidR="009B2521" w:rsidRDefault="009B2521" w:rsidP="009B25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bg-BG"/>
        </w:rPr>
      </w:pPr>
    </w:p>
    <w:p w:rsidR="009B2521" w:rsidRDefault="009B2521" w:rsidP="009B2521"/>
    <w:p w:rsidR="00162C5A" w:rsidRDefault="00162C5A"/>
    <w:sectPr w:rsidR="00162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com">
    <w:altName w:val="Courier New"/>
    <w:charset w:val="CC"/>
    <w:family w:val="moder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B56"/>
    <w:multiLevelType w:val="multilevel"/>
    <w:tmpl w:val="0602E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B1793A"/>
    <w:multiLevelType w:val="hybridMultilevel"/>
    <w:tmpl w:val="8F88C0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2E82B95"/>
    <w:multiLevelType w:val="hybridMultilevel"/>
    <w:tmpl w:val="7D5E163E"/>
    <w:lvl w:ilvl="0" w:tplc="DBD4107A">
      <w:start w:val="1"/>
      <w:numFmt w:val="decimal"/>
      <w:lvlText w:val="%1."/>
      <w:lvlJc w:val="left"/>
      <w:pPr>
        <w:ind w:left="720" w:hanging="360"/>
      </w:pPr>
      <w:rPr>
        <w:b w:val="0"/>
        <w:color w:val="00000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9475FEB"/>
    <w:multiLevelType w:val="hybridMultilevel"/>
    <w:tmpl w:val="647EADA2"/>
    <w:lvl w:ilvl="0" w:tplc="CA64D7B2">
      <w:start w:val="1"/>
      <w:numFmt w:val="decimal"/>
      <w:lvlText w:val="%1."/>
      <w:lvlJc w:val="left"/>
      <w:pPr>
        <w:ind w:left="1740" w:hanging="102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nsid w:val="19EB0040"/>
    <w:multiLevelType w:val="multilevel"/>
    <w:tmpl w:val="AB321D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A16954"/>
    <w:multiLevelType w:val="multilevel"/>
    <w:tmpl w:val="2FC04870"/>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994C45"/>
    <w:multiLevelType w:val="multilevel"/>
    <w:tmpl w:val="91BA18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A26411"/>
    <w:multiLevelType w:val="hybridMultilevel"/>
    <w:tmpl w:val="04942518"/>
    <w:lvl w:ilvl="0" w:tplc="CC2405CE">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8">
    <w:nsid w:val="305608C5"/>
    <w:multiLevelType w:val="hybridMultilevel"/>
    <w:tmpl w:val="FB5A6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34E02B09"/>
    <w:multiLevelType w:val="multilevel"/>
    <w:tmpl w:val="661A56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144107"/>
    <w:multiLevelType w:val="hybridMultilevel"/>
    <w:tmpl w:val="D38AEA7A"/>
    <w:lvl w:ilvl="0" w:tplc="18CA3B22">
      <w:start w:val="1"/>
      <w:numFmt w:val="decimal"/>
      <w:lvlText w:val="%1."/>
      <w:lvlJc w:val="left"/>
      <w:pPr>
        <w:tabs>
          <w:tab w:val="num" w:pos="600"/>
        </w:tabs>
        <w:ind w:left="600" w:hanging="360"/>
      </w:pPr>
    </w:lvl>
    <w:lvl w:ilvl="1" w:tplc="04020019">
      <w:start w:val="1"/>
      <w:numFmt w:val="lowerLetter"/>
      <w:lvlText w:val="%2."/>
      <w:lvlJc w:val="left"/>
      <w:pPr>
        <w:tabs>
          <w:tab w:val="num" w:pos="1320"/>
        </w:tabs>
        <w:ind w:left="1320" w:hanging="360"/>
      </w:pPr>
    </w:lvl>
    <w:lvl w:ilvl="2" w:tplc="0402001B">
      <w:start w:val="1"/>
      <w:numFmt w:val="lowerRoman"/>
      <w:lvlText w:val="%3."/>
      <w:lvlJc w:val="right"/>
      <w:pPr>
        <w:tabs>
          <w:tab w:val="num" w:pos="2040"/>
        </w:tabs>
        <w:ind w:left="2040" w:hanging="180"/>
      </w:pPr>
    </w:lvl>
    <w:lvl w:ilvl="3" w:tplc="0402000F">
      <w:start w:val="1"/>
      <w:numFmt w:val="decimal"/>
      <w:lvlText w:val="%4."/>
      <w:lvlJc w:val="left"/>
      <w:pPr>
        <w:tabs>
          <w:tab w:val="num" w:pos="2760"/>
        </w:tabs>
        <w:ind w:left="2760" w:hanging="360"/>
      </w:pPr>
    </w:lvl>
    <w:lvl w:ilvl="4" w:tplc="04020019">
      <w:start w:val="1"/>
      <w:numFmt w:val="lowerLetter"/>
      <w:lvlText w:val="%5."/>
      <w:lvlJc w:val="left"/>
      <w:pPr>
        <w:tabs>
          <w:tab w:val="num" w:pos="3480"/>
        </w:tabs>
        <w:ind w:left="3480" w:hanging="360"/>
      </w:pPr>
    </w:lvl>
    <w:lvl w:ilvl="5" w:tplc="0402001B">
      <w:start w:val="1"/>
      <w:numFmt w:val="lowerRoman"/>
      <w:lvlText w:val="%6."/>
      <w:lvlJc w:val="right"/>
      <w:pPr>
        <w:tabs>
          <w:tab w:val="num" w:pos="4200"/>
        </w:tabs>
        <w:ind w:left="4200" w:hanging="180"/>
      </w:pPr>
    </w:lvl>
    <w:lvl w:ilvl="6" w:tplc="0402000F">
      <w:start w:val="1"/>
      <w:numFmt w:val="decimal"/>
      <w:lvlText w:val="%7."/>
      <w:lvlJc w:val="left"/>
      <w:pPr>
        <w:tabs>
          <w:tab w:val="num" w:pos="4920"/>
        </w:tabs>
        <w:ind w:left="4920" w:hanging="360"/>
      </w:pPr>
    </w:lvl>
    <w:lvl w:ilvl="7" w:tplc="04020019">
      <w:start w:val="1"/>
      <w:numFmt w:val="lowerLetter"/>
      <w:lvlText w:val="%8."/>
      <w:lvlJc w:val="left"/>
      <w:pPr>
        <w:tabs>
          <w:tab w:val="num" w:pos="5640"/>
        </w:tabs>
        <w:ind w:left="5640" w:hanging="360"/>
      </w:pPr>
    </w:lvl>
    <w:lvl w:ilvl="8" w:tplc="0402001B">
      <w:start w:val="1"/>
      <w:numFmt w:val="lowerRoman"/>
      <w:lvlText w:val="%9."/>
      <w:lvlJc w:val="right"/>
      <w:pPr>
        <w:tabs>
          <w:tab w:val="num" w:pos="6360"/>
        </w:tabs>
        <w:ind w:left="6360" w:hanging="180"/>
      </w:pPr>
    </w:lvl>
  </w:abstractNum>
  <w:abstractNum w:abstractNumId="11">
    <w:nsid w:val="3F5C76A7"/>
    <w:multiLevelType w:val="hybridMultilevel"/>
    <w:tmpl w:val="6B226FAC"/>
    <w:lvl w:ilvl="0" w:tplc="B47EE95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F">
      <w:start w:val="1"/>
      <w:numFmt w:val="decimal"/>
      <w:lvlText w:val="%2."/>
      <w:lvlJc w:val="left"/>
      <w:pPr>
        <w:tabs>
          <w:tab w:val="num" w:pos="1800"/>
        </w:tabs>
        <w:ind w:left="1800" w:hanging="360"/>
      </w:pPr>
      <w:rPr>
        <w:rFont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41686DF1"/>
    <w:multiLevelType w:val="hybridMultilevel"/>
    <w:tmpl w:val="EFA8C170"/>
    <w:lvl w:ilvl="0" w:tplc="9CCA598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3">
    <w:nsid w:val="48CE3900"/>
    <w:multiLevelType w:val="multilevel"/>
    <w:tmpl w:val="EFAAF4A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395DDA"/>
    <w:multiLevelType w:val="multilevel"/>
    <w:tmpl w:val="91BC6F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EB54B3F"/>
    <w:multiLevelType w:val="hybridMultilevel"/>
    <w:tmpl w:val="5A1426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4145D0F"/>
    <w:multiLevelType w:val="multilevel"/>
    <w:tmpl w:val="B2B6A3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BB27BFD"/>
    <w:multiLevelType w:val="hybridMultilevel"/>
    <w:tmpl w:val="3672350A"/>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8">
    <w:nsid w:val="5E830012"/>
    <w:multiLevelType w:val="hybridMultilevel"/>
    <w:tmpl w:val="719ABCF6"/>
    <w:lvl w:ilvl="0" w:tplc="862A8164">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62B87274"/>
    <w:multiLevelType w:val="multilevel"/>
    <w:tmpl w:val="5AB06D7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7B848D2"/>
    <w:multiLevelType w:val="hybridMultilevel"/>
    <w:tmpl w:val="EA72A642"/>
    <w:lvl w:ilvl="0" w:tplc="234EF252">
      <w:start w:val="1"/>
      <w:numFmt w:val="decimal"/>
      <w:lvlText w:val="%1."/>
      <w:lvlJc w:val="left"/>
      <w:pPr>
        <w:ind w:left="660" w:hanging="360"/>
      </w:pPr>
    </w:lvl>
    <w:lvl w:ilvl="1" w:tplc="04020019">
      <w:start w:val="1"/>
      <w:numFmt w:val="lowerLetter"/>
      <w:lvlText w:val="%2."/>
      <w:lvlJc w:val="left"/>
      <w:pPr>
        <w:ind w:left="1380" w:hanging="360"/>
      </w:pPr>
    </w:lvl>
    <w:lvl w:ilvl="2" w:tplc="0402001B">
      <w:start w:val="1"/>
      <w:numFmt w:val="lowerRoman"/>
      <w:lvlText w:val="%3."/>
      <w:lvlJc w:val="right"/>
      <w:pPr>
        <w:ind w:left="2100" w:hanging="180"/>
      </w:pPr>
    </w:lvl>
    <w:lvl w:ilvl="3" w:tplc="0402000F">
      <w:start w:val="1"/>
      <w:numFmt w:val="decimal"/>
      <w:lvlText w:val="%4."/>
      <w:lvlJc w:val="left"/>
      <w:pPr>
        <w:ind w:left="2820" w:hanging="360"/>
      </w:pPr>
    </w:lvl>
    <w:lvl w:ilvl="4" w:tplc="04020019">
      <w:start w:val="1"/>
      <w:numFmt w:val="lowerLetter"/>
      <w:lvlText w:val="%5."/>
      <w:lvlJc w:val="left"/>
      <w:pPr>
        <w:ind w:left="3540" w:hanging="360"/>
      </w:pPr>
    </w:lvl>
    <w:lvl w:ilvl="5" w:tplc="0402001B">
      <w:start w:val="1"/>
      <w:numFmt w:val="lowerRoman"/>
      <w:lvlText w:val="%6."/>
      <w:lvlJc w:val="right"/>
      <w:pPr>
        <w:ind w:left="4260" w:hanging="180"/>
      </w:pPr>
    </w:lvl>
    <w:lvl w:ilvl="6" w:tplc="0402000F">
      <w:start w:val="1"/>
      <w:numFmt w:val="decimal"/>
      <w:lvlText w:val="%7."/>
      <w:lvlJc w:val="left"/>
      <w:pPr>
        <w:ind w:left="4980" w:hanging="360"/>
      </w:pPr>
    </w:lvl>
    <w:lvl w:ilvl="7" w:tplc="04020019">
      <w:start w:val="1"/>
      <w:numFmt w:val="lowerLetter"/>
      <w:lvlText w:val="%8."/>
      <w:lvlJc w:val="left"/>
      <w:pPr>
        <w:ind w:left="5700" w:hanging="360"/>
      </w:pPr>
    </w:lvl>
    <w:lvl w:ilvl="8" w:tplc="0402001B">
      <w:start w:val="1"/>
      <w:numFmt w:val="lowerRoman"/>
      <w:lvlText w:val="%9."/>
      <w:lvlJc w:val="right"/>
      <w:pPr>
        <w:ind w:left="6420" w:hanging="180"/>
      </w:pPr>
    </w:lvl>
  </w:abstractNum>
  <w:abstractNum w:abstractNumId="21">
    <w:nsid w:val="69DE4017"/>
    <w:multiLevelType w:val="hybridMultilevel"/>
    <w:tmpl w:val="3ACE54EA"/>
    <w:lvl w:ilvl="0" w:tplc="087CBB70">
      <w:start w:val="4"/>
      <w:numFmt w:val="decimal"/>
      <w:lvlText w:val="%1."/>
      <w:lvlJc w:val="left"/>
      <w:pPr>
        <w:tabs>
          <w:tab w:val="num" w:pos="1080"/>
        </w:tabs>
        <w:ind w:left="1080" w:hanging="360"/>
      </w:pPr>
      <w:rPr>
        <w:b w:val="0"/>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2">
    <w:nsid w:val="76380CFD"/>
    <w:multiLevelType w:val="multilevel"/>
    <w:tmpl w:val="13B086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7BE0D8A"/>
    <w:multiLevelType w:val="multilevel"/>
    <w:tmpl w:val="278A56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6"/>
  </w:num>
  <w:num w:numId="15">
    <w:abstractNumId w:val="23"/>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5"/>
  </w:num>
  <w:num w:numId="25">
    <w:abstractNumId w:val="2"/>
  </w:num>
  <w:num w:numId="26">
    <w:abstractNumId w:val="13"/>
  </w:num>
  <w:num w:numId="27">
    <w:abstractNumId w:val="5"/>
  </w:num>
  <w:num w:numId="28">
    <w:abstractNumId w:val="1"/>
  </w:num>
  <w:num w:numId="29">
    <w:abstractNumId w:val="4"/>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21"/>
    <w:rsid w:val="00046D0B"/>
    <w:rsid w:val="00076733"/>
    <w:rsid w:val="000C76D8"/>
    <w:rsid w:val="00162C5A"/>
    <w:rsid w:val="002B3433"/>
    <w:rsid w:val="002F0829"/>
    <w:rsid w:val="002F74DD"/>
    <w:rsid w:val="00324216"/>
    <w:rsid w:val="00327414"/>
    <w:rsid w:val="00330D22"/>
    <w:rsid w:val="003A3EEE"/>
    <w:rsid w:val="0046535B"/>
    <w:rsid w:val="004F4AA8"/>
    <w:rsid w:val="00533773"/>
    <w:rsid w:val="00560663"/>
    <w:rsid w:val="00562F99"/>
    <w:rsid w:val="005A4B06"/>
    <w:rsid w:val="007B7D06"/>
    <w:rsid w:val="008B4B5F"/>
    <w:rsid w:val="00906C05"/>
    <w:rsid w:val="00964DF7"/>
    <w:rsid w:val="009B2521"/>
    <w:rsid w:val="009E3C99"/>
    <w:rsid w:val="00BC4DF4"/>
    <w:rsid w:val="00CD41B1"/>
    <w:rsid w:val="00CD6A0B"/>
    <w:rsid w:val="00E259B9"/>
    <w:rsid w:val="00E67CAC"/>
    <w:rsid w:val="00E90DDF"/>
    <w:rsid w:val="00EA462B"/>
    <w:rsid w:val="00FF7F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21"/>
  </w:style>
  <w:style w:type="paragraph" w:styleId="1">
    <w:name w:val="heading 1"/>
    <w:basedOn w:val="a"/>
    <w:next w:val="a"/>
    <w:link w:val="10"/>
    <w:qFormat/>
    <w:rsid w:val="009B2521"/>
    <w:pPr>
      <w:keepNext/>
      <w:spacing w:after="0" w:line="240" w:lineRule="auto"/>
      <w:outlineLvl w:val="0"/>
    </w:pPr>
    <w:rPr>
      <w:rFonts w:ascii="Monotype.com" w:eastAsia="Times New Roman" w:hAnsi="Monotype.com" w:cs="Times New Roman"/>
      <w:sz w:val="52"/>
      <w:szCs w:val="20"/>
    </w:rPr>
  </w:style>
  <w:style w:type="paragraph" w:styleId="2">
    <w:name w:val="heading 2"/>
    <w:basedOn w:val="a"/>
    <w:next w:val="a"/>
    <w:link w:val="20"/>
    <w:semiHidden/>
    <w:unhideWhenUsed/>
    <w:qFormat/>
    <w:rsid w:val="009B2521"/>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semiHidden/>
    <w:unhideWhenUsed/>
    <w:qFormat/>
    <w:rsid w:val="009B2521"/>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semiHidden/>
    <w:unhideWhenUsed/>
    <w:qFormat/>
    <w:rsid w:val="009B2521"/>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B2521"/>
    <w:rPr>
      <w:rFonts w:ascii="Monotype.com" w:eastAsia="Times New Roman" w:hAnsi="Monotype.com" w:cs="Times New Roman"/>
      <w:sz w:val="52"/>
      <w:szCs w:val="20"/>
    </w:rPr>
  </w:style>
  <w:style w:type="character" w:customStyle="1" w:styleId="20">
    <w:name w:val="Заглавие 2 Знак"/>
    <w:basedOn w:val="a0"/>
    <w:link w:val="2"/>
    <w:semiHidden/>
    <w:rsid w:val="009B2521"/>
    <w:rPr>
      <w:rFonts w:ascii="Arial" w:eastAsia="Times New Roman" w:hAnsi="Arial" w:cs="Arial"/>
      <w:b/>
      <w:bCs/>
      <w:i/>
      <w:iCs/>
      <w:sz w:val="28"/>
      <w:szCs w:val="28"/>
      <w:lang w:val="en-US"/>
    </w:rPr>
  </w:style>
  <w:style w:type="character" w:customStyle="1" w:styleId="30">
    <w:name w:val="Заглавие 3 Знак"/>
    <w:basedOn w:val="a0"/>
    <w:link w:val="3"/>
    <w:semiHidden/>
    <w:rsid w:val="009B2521"/>
    <w:rPr>
      <w:rFonts w:ascii="Arial" w:eastAsia="Times New Roman" w:hAnsi="Arial" w:cs="Arial"/>
      <w:b/>
      <w:bCs/>
      <w:sz w:val="26"/>
      <w:szCs w:val="26"/>
      <w:lang w:val="en-US"/>
    </w:rPr>
  </w:style>
  <w:style w:type="character" w:customStyle="1" w:styleId="40">
    <w:name w:val="Заглавие 4 Знак"/>
    <w:basedOn w:val="a0"/>
    <w:link w:val="4"/>
    <w:semiHidden/>
    <w:rsid w:val="009B2521"/>
    <w:rPr>
      <w:rFonts w:ascii="Times New Roman" w:eastAsia="Times New Roman" w:hAnsi="Times New Roman" w:cs="Times New Roman"/>
      <w:b/>
      <w:bCs/>
      <w:sz w:val="28"/>
      <w:szCs w:val="28"/>
      <w:lang w:val="en-US"/>
    </w:rPr>
  </w:style>
  <w:style w:type="character" w:styleId="a3">
    <w:name w:val="Hyperlink"/>
    <w:uiPriority w:val="99"/>
    <w:semiHidden/>
    <w:unhideWhenUsed/>
    <w:rsid w:val="009B2521"/>
    <w:rPr>
      <w:color w:val="0000FF"/>
      <w:u w:val="single"/>
    </w:rPr>
  </w:style>
  <w:style w:type="character" w:styleId="a4">
    <w:name w:val="FollowedHyperlink"/>
    <w:semiHidden/>
    <w:unhideWhenUsed/>
    <w:rsid w:val="009B2521"/>
    <w:rPr>
      <w:color w:val="800080"/>
      <w:u w:val="single"/>
    </w:rPr>
  </w:style>
  <w:style w:type="paragraph" w:styleId="a5">
    <w:name w:val="Normal (Web)"/>
    <w:basedOn w:val="a"/>
    <w:semiHidden/>
    <w:unhideWhenUsed/>
    <w:rsid w:val="009B2521"/>
    <w:pP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styleId="a6">
    <w:name w:val="header"/>
    <w:basedOn w:val="a"/>
    <w:link w:val="a7"/>
    <w:semiHidden/>
    <w:unhideWhenUsed/>
    <w:rsid w:val="009B2521"/>
    <w:pPr>
      <w:tabs>
        <w:tab w:val="center" w:pos="4536"/>
        <w:tab w:val="right" w:pos="9072"/>
      </w:tabs>
      <w:spacing w:after="0" w:line="240" w:lineRule="auto"/>
    </w:pPr>
    <w:rPr>
      <w:rFonts w:ascii="Times New Roman" w:eastAsia="Times New Roman" w:hAnsi="Times New Roman" w:cs="Times New Roman"/>
      <w:sz w:val="26"/>
      <w:szCs w:val="20"/>
      <w:lang w:val="en-US"/>
    </w:rPr>
  </w:style>
  <w:style w:type="character" w:customStyle="1" w:styleId="a7">
    <w:name w:val="Горен колонтитул Знак"/>
    <w:basedOn w:val="a0"/>
    <w:link w:val="a6"/>
    <w:semiHidden/>
    <w:rsid w:val="009B2521"/>
    <w:rPr>
      <w:rFonts w:ascii="Times New Roman" w:eastAsia="Times New Roman" w:hAnsi="Times New Roman" w:cs="Times New Roman"/>
      <w:sz w:val="26"/>
      <w:szCs w:val="20"/>
      <w:lang w:val="en-US"/>
    </w:rPr>
  </w:style>
  <w:style w:type="paragraph" w:styleId="a8">
    <w:name w:val="footer"/>
    <w:basedOn w:val="a"/>
    <w:link w:val="a9"/>
    <w:semiHidden/>
    <w:unhideWhenUsed/>
    <w:rsid w:val="009B2521"/>
    <w:pPr>
      <w:tabs>
        <w:tab w:val="center" w:pos="4536"/>
        <w:tab w:val="right" w:pos="9072"/>
      </w:tabs>
      <w:spacing w:after="0" w:line="240" w:lineRule="auto"/>
    </w:pPr>
    <w:rPr>
      <w:rFonts w:ascii="Times New Roman" w:eastAsia="Times New Roman" w:hAnsi="Times New Roman" w:cs="Times New Roman"/>
      <w:sz w:val="26"/>
      <w:szCs w:val="20"/>
      <w:lang w:val="en-US"/>
    </w:rPr>
  </w:style>
  <w:style w:type="character" w:customStyle="1" w:styleId="a9">
    <w:name w:val="Долен колонтитул Знак"/>
    <w:basedOn w:val="a0"/>
    <w:link w:val="a8"/>
    <w:semiHidden/>
    <w:rsid w:val="009B2521"/>
    <w:rPr>
      <w:rFonts w:ascii="Times New Roman" w:eastAsia="Times New Roman" w:hAnsi="Times New Roman" w:cs="Times New Roman"/>
      <w:sz w:val="26"/>
      <w:szCs w:val="20"/>
      <w:lang w:val="en-US"/>
    </w:rPr>
  </w:style>
  <w:style w:type="paragraph" w:styleId="aa">
    <w:name w:val="caption"/>
    <w:basedOn w:val="a"/>
    <w:next w:val="a"/>
    <w:semiHidden/>
    <w:unhideWhenUsed/>
    <w:qFormat/>
    <w:rsid w:val="009B2521"/>
    <w:pPr>
      <w:spacing w:after="0" w:line="240" w:lineRule="auto"/>
    </w:pPr>
    <w:rPr>
      <w:rFonts w:ascii="Times New Roman" w:eastAsia="Times New Roman" w:hAnsi="Times New Roman" w:cs="Times New Roman"/>
      <w:b/>
      <w:bCs/>
      <w:sz w:val="20"/>
      <w:szCs w:val="20"/>
      <w:lang w:val="en-US"/>
    </w:rPr>
  </w:style>
  <w:style w:type="paragraph" w:styleId="ab">
    <w:name w:val="Body Text"/>
    <w:basedOn w:val="a"/>
    <w:link w:val="ac"/>
    <w:semiHidden/>
    <w:unhideWhenUsed/>
    <w:rsid w:val="009B2521"/>
    <w:pPr>
      <w:spacing w:after="120" w:line="240" w:lineRule="auto"/>
    </w:pPr>
    <w:rPr>
      <w:rFonts w:ascii="Times New Roman" w:eastAsia="Times New Roman" w:hAnsi="Times New Roman" w:cs="Times New Roman"/>
      <w:sz w:val="20"/>
      <w:szCs w:val="20"/>
      <w:lang w:val="en-US" w:eastAsia="bg-BG"/>
    </w:rPr>
  </w:style>
  <w:style w:type="character" w:customStyle="1" w:styleId="ac">
    <w:name w:val="Основен текст Знак"/>
    <w:basedOn w:val="a0"/>
    <w:link w:val="ab"/>
    <w:semiHidden/>
    <w:rsid w:val="009B2521"/>
    <w:rPr>
      <w:rFonts w:ascii="Times New Roman" w:eastAsia="Times New Roman" w:hAnsi="Times New Roman" w:cs="Times New Roman"/>
      <w:sz w:val="20"/>
      <w:szCs w:val="20"/>
      <w:lang w:val="en-US" w:eastAsia="bg-BG"/>
    </w:rPr>
  </w:style>
  <w:style w:type="paragraph" w:styleId="ad">
    <w:name w:val="Body Text Indent"/>
    <w:basedOn w:val="a"/>
    <w:link w:val="ae"/>
    <w:semiHidden/>
    <w:unhideWhenUsed/>
    <w:rsid w:val="009B2521"/>
    <w:pPr>
      <w:spacing w:after="0" w:line="240" w:lineRule="auto"/>
      <w:ind w:firstLine="720"/>
      <w:jc w:val="both"/>
    </w:pPr>
    <w:rPr>
      <w:rFonts w:ascii="HebarU" w:eastAsia="Times New Roman" w:hAnsi="HebarU" w:cs="Times New Roman"/>
      <w:sz w:val="24"/>
      <w:szCs w:val="20"/>
      <w:lang w:eastAsia="bg-BG"/>
    </w:rPr>
  </w:style>
  <w:style w:type="character" w:customStyle="1" w:styleId="ae">
    <w:name w:val="Основен текст с отстъп Знак"/>
    <w:basedOn w:val="a0"/>
    <w:link w:val="ad"/>
    <w:semiHidden/>
    <w:rsid w:val="009B2521"/>
    <w:rPr>
      <w:rFonts w:ascii="HebarU" w:eastAsia="Times New Roman" w:hAnsi="HebarU" w:cs="Times New Roman"/>
      <w:sz w:val="24"/>
      <w:szCs w:val="20"/>
      <w:lang w:eastAsia="bg-BG"/>
    </w:rPr>
  </w:style>
  <w:style w:type="paragraph" w:styleId="21">
    <w:name w:val="Body Text 2"/>
    <w:basedOn w:val="a"/>
    <w:link w:val="22"/>
    <w:semiHidden/>
    <w:unhideWhenUsed/>
    <w:rsid w:val="009B2521"/>
    <w:pPr>
      <w:spacing w:after="120" w:line="480" w:lineRule="auto"/>
    </w:pPr>
    <w:rPr>
      <w:rFonts w:ascii="Times New Roman" w:eastAsia="Times New Roman" w:hAnsi="Times New Roman" w:cs="Times New Roman"/>
      <w:sz w:val="26"/>
      <w:szCs w:val="20"/>
      <w:lang w:val="en-US"/>
    </w:rPr>
  </w:style>
  <w:style w:type="character" w:customStyle="1" w:styleId="22">
    <w:name w:val="Основен текст 2 Знак"/>
    <w:basedOn w:val="a0"/>
    <w:link w:val="21"/>
    <w:semiHidden/>
    <w:rsid w:val="009B2521"/>
    <w:rPr>
      <w:rFonts w:ascii="Times New Roman" w:eastAsia="Times New Roman" w:hAnsi="Times New Roman" w:cs="Times New Roman"/>
      <w:sz w:val="26"/>
      <w:szCs w:val="20"/>
      <w:lang w:val="en-US"/>
    </w:rPr>
  </w:style>
  <w:style w:type="paragraph" w:styleId="af">
    <w:name w:val="Plain Text"/>
    <w:basedOn w:val="a"/>
    <w:link w:val="af0"/>
    <w:semiHidden/>
    <w:unhideWhenUsed/>
    <w:rsid w:val="009B2521"/>
    <w:pPr>
      <w:spacing w:after="0" w:line="240" w:lineRule="auto"/>
    </w:pPr>
    <w:rPr>
      <w:rFonts w:ascii="Courier New" w:eastAsia="Times New Roman" w:hAnsi="Courier New" w:cs="Times New Roman"/>
      <w:sz w:val="20"/>
      <w:szCs w:val="20"/>
      <w:lang w:val="x-none"/>
    </w:rPr>
  </w:style>
  <w:style w:type="character" w:customStyle="1" w:styleId="af0">
    <w:name w:val="Обикновен текст Знак"/>
    <w:basedOn w:val="a0"/>
    <w:link w:val="af"/>
    <w:semiHidden/>
    <w:rsid w:val="009B2521"/>
    <w:rPr>
      <w:rFonts w:ascii="Courier New" w:eastAsia="Times New Roman" w:hAnsi="Courier New" w:cs="Times New Roman"/>
      <w:sz w:val="20"/>
      <w:szCs w:val="20"/>
      <w:lang w:val="x-none"/>
    </w:rPr>
  </w:style>
  <w:style w:type="paragraph" w:styleId="af1">
    <w:name w:val="Balloon Text"/>
    <w:basedOn w:val="a"/>
    <w:link w:val="af2"/>
    <w:semiHidden/>
    <w:unhideWhenUsed/>
    <w:rsid w:val="009B2521"/>
    <w:pPr>
      <w:spacing w:after="0" w:line="240" w:lineRule="auto"/>
    </w:pPr>
    <w:rPr>
      <w:rFonts w:ascii="Tahoma" w:eastAsia="Times New Roman" w:hAnsi="Tahoma" w:cs="Tahoma"/>
      <w:sz w:val="16"/>
      <w:szCs w:val="16"/>
      <w:lang w:val="en-US"/>
    </w:rPr>
  </w:style>
  <w:style w:type="character" w:customStyle="1" w:styleId="af2">
    <w:name w:val="Изнесен текст Знак"/>
    <w:basedOn w:val="a0"/>
    <w:link w:val="af1"/>
    <w:semiHidden/>
    <w:rsid w:val="009B2521"/>
    <w:rPr>
      <w:rFonts w:ascii="Tahoma" w:eastAsia="Times New Roman" w:hAnsi="Tahoma" w:cs="Tahoma"/>
      <w:sz w:val="16"/>
      <w:szCs w:val="16"/>
      <w:lang w:val="en-US"/>
    </w:rPr>
  </w:style>
  <w:style w:type="paragraph" w:styleId="af3">
    <w:name w:val="No Spacing"/>
    <w:uiPriority w:val="1"/>
    <w:qFormat/>
    <w:rsid w:val="009B2521"/>
    <w:pPr>
      <w:spacing w:after="0" w:line="240" w:lineRule="auto"/>
    </w:pPr>
    <w:rPr>
      <w:rFonts w:ascii="Times New Roman" w:eastAsia="Times New Roman" w:hAnsi="Times New Roman" w:cs="Times New Roman"/>
      <w:sz w:val="26"/>
      <w:szCs w:val="20"/>
      <w:lang w:val="en-US"/>
    </w:rPr>
  </w:style>
  <w:style w:type="character" w:customStyle="1" w:styleId="af4">
    <w:name w:val="Списък на абзаци Знак"/>
    <w:aliases w:val="ПАРАГРАФ Знак"/>
    <w:link w:val="af5"/>
    <w:uiPriority w:val="99"/>
    <w:locked/>
    <w:rsid w:val="009B2521"/>
    <w:rPr>
      <w:rFonts w:ascii="Calibri" w:eastAsia="Times New Roman" w:hAnsi="Calibri" w:cs="Times New Roman"/>
      <w:lang w:val="x-none"/>
    </w:rPr>
  </w:style>
  <w:style w:type="paragraph" w:styleId="af5">
    <w:name w:val="List Paragraph"/>
    <w:aliases w:val="ПАРАГРАФ"/>
    <w:basedOn w:val="a"/>
    <w:link w:val="af4"/>
    <w:uiPriority w:val="99"/>
    <w:qFormat/>
    <w:rsid w:val="009B2521"/>
    <w:pPr>
      <w:ind w:left="720"/>
    </w:pPr>
    <w:rPr>
      <w:rFonts w:ascii="Calibri" w:eastAsia="Times New Roman" w:hAnsi="Calibri" w:cs="Times New Roman"/>
      <w:lang w:val="x-none"/>
    </w:rPr>
  </w:style>
  <w:style w:type="paragraph" w:customStyle="1" w:styleId="11">
    <w:name w:val="1"/>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smalltext">
    <w:name w:val="smalltext"/>
    <w:basedOn w:val="a"/>
    <w:rsid w:val="009B2521"/>
    <w:pPr>
      <w:spacing w:before="100" w:beforeAutospacing="1" w:after="100" w:afterAutospacing="1" w:line="240" w:lineRule="auto"/>
    </w:pPr>
    <w:rPr>
      <w:rFonts w:ascii="Verdana" w:eastAsia="Times New Roman" w:hAnsi="Verdana" w:cs="Times New Roman"/>
      <w:b/>
      <w:bCs/>
      <w:color w:val="000000"/>
      <w:sz w:val="15"/>
      <w:szCs w:val="15"/>
      <w:lang w:eastAsia="bg-BG"/>
    </w:rPr>
  </w:style>
  <w:style w:type="paragraph" w:customStyle="1" w:styleId="af6">
    <w:name w:val="Знак Знак"/>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B2521"/>
    <w:pPr>
      <w:autoSpaceDE w:val="0"/>
      <w:autoSpaceDN w:val="0"/>
      <w:adjustRightInd w:val="0"/>
      <w:spacing w:after="0" w:line="240" w:lineRule="auto"/>
    </w:pPr>
    <w:rPr>
      <w:rFonts w:ascii="Myriad Pro" w:eastAsia="Times New Roman" w:hAnsi="Myriad Pro" w:cs="Myriad Pro"/>
      <w:color w:val="000000"/>
      <w:sz w:val="24"/>
      <w:szCs w:val="24"/>
      <w:lang w:eastAsia="bg-BG"/>
    </w:rPr>
  </w:style>
  <w:style w:type="paragraph" w:customStyle="1" w:styleId="Pa8">
    <w:name w:val="Pa8"/>
    <w:basedOn w:val="Default"/>
    <w:next w:val="Default"/>
    <w:rsid w:val="009B2521"/>
    <w:pPr>
      <w:spacing w:line="221" w:lineRule="atLeast"/>
    </w:pPr>
    <w:rPr>
      <w:rFonts w:cs="Times New Roman"/>
      <w:color w:val="auto"/>
    </w:rPr>
  </w:style>
  <w:style w:type="character" w:customStyle="1" w:styleId="CharCharCharCharChar">
    <w:name w:val="Char Char Char Char Char"/>
    <w:link w:val="CharCharCharChar"/>
    <w:locked/>
    <w:rsid w:val="009B2521"/>
    <w:rPr>
      <w:rFonts w:ascii="Tahoma" w:eastAsia="Times New Roman" w:hAnsi="Tahoma" w:cs="Times New Roman"/>
      <w:sz w:val="24"/>
      <w:szCs w:val="24"/>
      <w:lang w:val="pl-PL" w:eastAsia="pl-PL"/>
    </w:rPr>
  </w:style>
  <w:style w:type="paragraph" w:customStyle="1" w:styleId="CharCharCharChar">
    <w:name w:val="Char Char Char Char"/>
    <w:basedOn w:val="a"/>
    <w:link w:val="CharCharCharCharChar"/>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Знак Знак Char Char Знак Знак Char Char Знак"/>
    <w:basedOn w:val="a"/>
    <w:rsid w:val="009B2521"/>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Знак Знак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CharCharCharChar">
    <w:name w:val="Char Char Char Знак Знак Char Char Char Char"/>
    <w:link w:val="CharCharCharCharCharChar"/>
    <w:locked/>
    <w:rsid w:val="009B2521"/>
    <w:rPr>
      <w:rFonts w:ascii="Tahoma" w:eastAsia="Times New Roman" w:hAnsi="Tahoma" w:cs="Times New Roman"/>
      <w:sz w:val="24"/>
      <w:szCs w:val="24"/>
      <w:lang w:val="pl-PL" w:eastAsia="pl-PL"/>
    </w:rPr>
  </w:style>
  <w:style w:type="paragraph" w:customStyle="1" w:styleId="CharCharCharCharCharChar">
    <w:name w:val="Char Char Char Знак Знак Char Char Char"/>
    <w:basedOn w:val="a"/>
    <w:link w:val="CharCharCharCharCharCharChar"/>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Знак Знак Char Char Знак Знак Char Char Знак Знак Char Char Знак Знак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
    <w:rsid w:val="009B2521"/>
    <w:pPr>
      <w:widowControl w:val="0"/>
      <w:autoSpaceDE w:val="0"/>
      <w:autoSpaceDN w:val="0"/>
      <w:adjustRightInd w:val="0"/>
      <w:spacing w:after="0" w:line="292" w:lineRule="exact"/>
      <w:ind w:firstLine="706"/>
      <w:jc w:val="both"/>
    </w:pPr>
    <w:rPr>
      <w:rFonts w:ascii="Arial Narrow" w:eastAsia="Times New Roman" w:hAnsi="Arial Narrow" w:cs="Vrinda"/>
      <w:sz w:val="24"/>
      <w:szCs w:val="24"/>
      <w:lang w:eastAsia="bg-BG" w:bidi="bn-BD"/>
    </w:rPr>
  </w:style>
  <w:style w:type="paragraph" w:customStyle="1" w:styleId="Style17">
    <w:name w:val="Style17"/>
    <w:basedOn w:val="a"/>
    <w:rsid w:val="009B2521"/>
    <w:pPr>
      <w:widowControl w:val="0"/>
      <w:autoSpaceDE w:val="0"/>
      <w:autoSpaceDN w:val="0"/>
      <w:adjustRightInd w:val="0"/>
      <w:spacing w:after="0" w:line="290" w:lineRule="exact"/>
      <w:ind w:firstLine="710"/>
      <w:jc w:val="both"/>
    </w:pPr>
    <w:rPr>
      <w:rFonts w:ascii="Arial Narrow" w:eastAsia="Times New Roman" w:hAnsi="Arial Narrow" w:cs="Vrinda"/>
      <w:sz w:val="24"/>
      <w:szCs w:val="24"/>
      <w:lang w:eastAsia="bg-BG" w:bidi="bn-BD"/>
    </w:rPr>
  </w:style>
  <w:style w:type="paragraph" w:customStyle="1" w:styleId="Style56">
    <w:name w:val="Style56"/>
    <w:basedOn w:val="a"/>
    <w:rsid w:val="009B2521"/>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character" w:customStyle="1" w:styleId="af7">
    <w:name w:val="Без разредка Знак"/>
    <w:link w:val="12"/>
    <w:uiPriority w:val="99"/>
    <w:locked/>
    <w:rsid w:val="009B2521"/>
    <w:rPr>
      <w:rFonts w:ascii="Calibri" w:eastAsia="Times New Roman" w:hAnsi="Calibri" w:cs="Times New Roman"/>
      <w:sz w:val="20"/>
      <w:szCs w:val="20"/>
      <w:lang w:val="en-US" w:eastAsia="bg-BG"/>
    </w:rPr>
  </w:style>
  <w:style w:type="paragraph" w:customStyle="1" w:styleId="12">
    <w:name w:val="Без разредка1"/>
    <w:link w:val="af7"/>
    <w:uiPriority w:val="99"/>
    <w:qFormat/>
    <w:rsid w:val="009B2521"/>
    <w:pPr>
      <w:spacing w:after="0" w:line="240" w:lineRule="auto"/>
    </w:pPr>
    <w:rPr>
      <w:rFonts w:ascii="Calibri" w:eastAsia="Times New Roman" w:hAnsi="Calibri" w:cs="Times New Roman"/>
      <w:sz w:val="20"/>
      <w:szCs w:val="20"/>
      <w:lang w:val="en-US" w:eastAsia="bg-BG"/>
    </w:rPr>
  </w:style>
  <w:style w:type="paragraph" w:customStyle="1" w:styleId="style12">
    <w:name w:val="style12"/>
    <w:basedOn w:val="a"/>
    <w:rsid w:val="009B252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31">
    <w:name w:val="Основен текст3"/>
    <w:basedOn w:val="a"/>
    <w:rsid w:val="009B2521"/>
    <w:pPr>
      <w:shd w:val="clear" w:color="auto" w:fill="FFFFFF"/>
      <w:spacing w:after="240" w:line="0" w:lineRule="atLeast"/>
    </w:pPr>
    <w:rPr>
      <w:rFonts w:ascii="Times New Roman" w:eastAsia="Times New Roman" w:hAnsi="Times New Roman" w:cs="Times New Roman"/>
      <w:spacing w:val="10"/>
      <w:sz w:val="19"/>
      <w:szCs w:val="19"/>
      <w:lang w:eastAsia="bg-BG"/>
    </w:rPr>
  </w:style>
  <w:style w:type="paragraph" w:customStyle="1" w:styleId="Style12ptJustifiedFirstline063cm">
    <w:name w:val="Style 12 pt Justified First line:  063 cm"/>
    <w:basedOn w:val="a"/>
    <w:rsid w:val="009B2521"/>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character" w:customStyle="1" w:styleId="Bodytext">
    <w:name w:val="Body text_"/>
    <w:link w:val="23"/>
    <w:locked/>
    <w:rsid w:val="009B2521"/>
    <w:rPr>
      <w:spacing w:val="10"/>
      <w:sz w:val="19"/>
      <w:szCs w:val="19"/>
      <w:shd w:val="clear" w:color="auto" w:fill="FFFFFF"/>
    </w:rPr>
  </w:style>
  <w:style w:type="paragraph" w:customStyle="1" w:styleId="23">
    <w:name w:val="Основен текст2"/>
    <w:basedOn w:val="a"/>
    <w:link w:val="Bodytext"/>
    <w:rsid w:val="009B2521"/>
    <w:pPr>
      <w:shd w:val="clear" w:color="auto" w:fill="FFFFFF"/>
      <w:spacing w:after="240" w:line="0" w:lineRule="atLeast"/>
    </w:pPr>
    <w:rPr>
      <w:spacing w:val="10"/>
      <w:sz w:val="19"/>
      <w:szCs w:val="19"/>
    </w:rPr>
  </w:style>
  <w:style w:type="paragraph" w:customStyle="1" w:styleId="Bodytext2">
    <w:name w:val="Body text (2)"/>
    <w:basedOn w:val="a"/>
    <w:rsid w:val="009B2521"/>
    <w:pPr>
      <w:shd w:val="clear" w:color="auto" w:fill="FFFFFF"/>
      <w:spacing w:after="0" w:line="240" w:lineRule="atLeast"/>
    </w:pPr>
    <w:rPr>
      <w:rFonts w:ascii="Times New Roman" w:eastAsia="Times New Roman" w:hAnsi="Times New Roman" w:cs="Arial Unicode MS"/>
      <w:b/>
      <w:bCs/>
      <w:noProof/>
      <w:sz w:val="24"/>
      <w:szCs w:val="24"/>
      <w:lang w:eastAsia="bg-BG" w:bidi="my-MM"/>
    </w:rPr>
  </w:style>
  <w:style w:type="paragraph" w:customStyle="1" w:styleId="Style">
    <w:name w:val="Style"/>
    <w:rsid w:val="009B252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f8">
    <w:name w:val="Основной текст_"/>
    <w:link w:val="af9"/>
    <w:locked/>
    <w:rsid w:val="009B2521"/>
    <w:rPr>
      <w:rFonts w:ascii="Arial" w:eastAsia="Arial" w:hAnsi="Arial" w:cs="Arial"/>
      <w:sz w:val="21"/>
      <w:szCs w:val="21"/>
      <w:shd w:val="clear" w:color="auto" w:fill="FFFFFF"/>
    </w:rPr>
  </w:style>
  <w:style w:type="paragraph" w:customStyle="1" w:styleId="af9">
    <w:name w:val="Основной текст"/>
    <w:basedOn w:val="a"/>
    <w:link w:val="af8"/>
    <w:rsid w:val="009B2521"/>
    <w:pPr>
      <w:widowControl w:val="0"/>
      <w:shd w:val="clear" w:color="auto" w:fill="FFFFFF"/>
      <w:spacing w:before="780" w:after="300" w:line="0" w:lineRule="atLeast"/>
      <w:ind w:hanging="1060"/>
    </w:pPr>
    <w:rPr>
      <w:rFonts w:ascii="Arial" w:eastAsia="Arial" w:hAnsi="Arial" w:cs="Arial"/>
      <w:sz w:val="21"/>
      <w:szCs w:val="21"/>
    </w:rPr>
  </w:style>
  <w:style w:type="paragraph" w:customStyle="1" w:styleId="6">
    <w:name w:val="Основен текст6"/>
    <w:basedOn w:val="a"/>
    <w:rsid w:val="009B2521"/>
    <w:pPr>
      <w:widowControl w:val="0"/>
      <w:shd w:val="clear" w:color="auto" w:fill="FFFFFF"/>
      <w:spacing w:before="300" w:after="1380" w:line="269" w:lineRule="exact"/>
      <w:ind w:hanging="400"/>
      <w:jc w:val="center"/>
    </w:pPr>
    <w:rPr>
      <w:rFonts w:ascii="Times New Roman" w:eastAsia="Times New Roman" w:hAnsi="Times New Roman" w:cs="Times New Roman"/>
      <w:lang w:eastAsia="bg-BG"/>
    </w:rPr>
  </w:style>
  <w:style w:type="character" w:customStyle="1" w:styleId="A40">
    <w:name w:val="A4"/>
    <w:rsid w:val="009B2521"/>
    <w:rPr>
      <w:rFonts w:ascii="Myriad Pro" w:hAnsi="Myriad Pro" w:cs="Myriad Pro" w:hint="default"/>
      <w:b/>
      <w:bCs/>
      <w:color w:val="000000"/>
      <w:sz w:val="21"/>
      <w:szCs w:val="21"/>
    </w:rPr>
  </w:style>
  <w:style w:type="character" w:customStyle="1" w:styleId="apple-converted-space">
    <w:name w:val="apple-converted-space"/>
    <w:basedOn w:val="a0"/>
    <w:rsid w:val="009B2521"/>
  </w:style>
  <w:style w:type="character" w:customStyle="1" w:styleId="parcapt2">
    <w:name w:val="par_capt2"/>
    <w:rsid w:val="009B2521"/>
    <w:rPr>
      <w:rFonts w:ascii="Times New Roman" w:hAnsi="Times New Roman" w:cs="Times New Roman" w:hint="default"/>
      <w:b/>
      <w:bCs/>
    </w:rPr>
  </w:style>
  <w:style w:type="character" w:customStyle="1" w:styleId="alcapt2">
    <w:name w:val="al_capt2"/>
    <w:rsid w:val="009B2521"/>
    <w:rPr>
      <w:rFonts w:ascii="Times New Roman" w:hAnsi="Times New Roman" w:cs="Times New Roman" w:hint="default"/>
      <w:i/>
      <w:iCs/>
    </w:rPr>
  </w:style>
  <w:style w:type="character" w:customStyle="1" w:styleId="ala33">
    <w:name w:val="al_a33"/>
    <w:rsid w:val="009B2521"/>
    <w:rPr>
      <w:rFonts w:ascii="Times New Roman" w:hAnsi="Times New Roman" w:cs="Times New Roman" w:hint="default"/>
    </w:rPr>
  </w:style>
  <w:style w:type="character" w:customStyle="1" w:styleId="ala34">
    <w:name w:val="al_a34"/>
    <w:rsid w:val="009B2521"/>
    <w:rPr>
      <w:rFonts w:ascii="Times New Roman" w:hAnsi="Times New Roman" w:cs="Times New Roman" w:hint="default"/>
    </w:rPr>
  </w:style>
  <w:style w:type="character" w:customStyle="1" w:styleId="ala36">
    <w:name w:val="al_a36"/>
    <w:rsid w:val="009B2521"/>
    <w:rPr>
      <w:rFonts w:ascii="Times New Roman" w:hAnsi="Times New Roman" w:cs="Times New Roman" w:hint="default"/>
    </w:rPr>
  </w:style>
  <w:style w:type="character" w:customStyle="1" w:styleId="ala37">
    <w:name w:val="al_a37"/>
    <w:rsid w:val="009B2521"/>
    <w:rPr>
      <w:rFonts w:ascii="Times New Roman" w:hAnsi="Times New Roman" w:cs="Times New Roman" w:hint="default"/>
    </w:rPr>
  </w:style>
  <w:style w:type="character" w:customStyle="1" w:styleId="ala40">
    <w:name w:val="al_a40"/>
    <w:rsid w:val="009B2521"/>
    <w:rPr>
      <w:rFonts w:ascii="Times New Roman" w:hAnsi="Times New Roman" w:cs="Times New Roman" w:hint="default"/>
    </w:rPr>
  </w:style>
  <w:style w:type="character" w:customStyle="1" w:styleId="ala41">
    <w:name w:val="al_a41"/>
    <w:rsid w:val="009B2521"/>
    <w:rPr>
      <w:rFonts w:ascii="Times New Roman" w:hAnsi="Times New Roman" w:cs="Times New Roman" w:hint="default"/>
    </w:rPr>
  </w:style>
  <w:style w:type="character" w:customStyle="1" w:styleId="FontStyle24">
    <w:name w:val="Font Style24"/>
    <w:rsid w:val="009B2521"/>
    <w:rPr>
      <w:rFonts w:ascii="Times New Roman" w:hAnsi="Times New Roman" w:cs="Times New Roman" w:hint="default"/>
      <w:sz w:val="20"/>
      <w:szCs w:val="20"/>
    </w:rPr>
  </w:style>
  <w:style w:type="character" w:customStyle="1" w:styleId="legaldocreference">
    <w:name w:val="legaldocreference"/>
    <w:basedOn w:val="a0"/>
    <w:rsid w:val="009B2521"/>
  </w:style>
  <w:style w:type="character" w:customStyle="1" w:styleId="FontStyle28">
    <w:name w:val="Font Style28"/>
    <w:rsid w:val="009B2521"/>
    <w:rPr>
      <w:rFonts w:ascii="Times New Roman" w:hAnsi="Times New Roman" w:cs="Times New Roman" w:hint="default"/>
      <w:sz w:val="22"/>
    </w:rPr>
  </w:style>
  <w:style w:type="character" w:customStyle="1" w:styleId="timark">
    <w:name w:val="timark"/>
    <w:basedOn w:val="a0"/>
    <w:rsid w:val="009B2521"/>
  </w:style>
  <w:style w:type="character" w:customStyle="1" w:styleId="newdocreference1">
    <w:name w:val="newdocreference1"/>
    <w:rsid w:val="009B2521"/>
    <w:rPr>
      <w:i w:val="0"/>
      <w:iCs w:val="0"/>
      <w:color w:val="0000FF"/>
      <w:u w:val="single"/>
    </w:rPr>
  </w:style>
  <w:style w:type="table" w:styleId="afa">
    <w:name w:val="Table Grid"/>
    <w:basedOn w:val="a1"/>
    <w:rsid w:val="009B25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21"/>
  </w:style>
  <w:style w:type="paragraph" w:styleId="1">
    <w:name w:val="heading 1"/>
    <w:basedOn w:val="a"/>
    <w:next w:val="a"/>
    <w:link w:val="10"/>
    <w:qFormat/>
    <w:rsid w:val="009B2521"/>
    <w:pPr>
      <w:keepNext/>
      <w:spacing w:after="0" w:line="240" w:lineRule="auto"/>
      <w:outlineLvl w:val="0"/>
    </w:pPr>
    <w:rPr>
      <w:rFonts w:ascii="Monotype.com" w:eastAsia="Times New Roman" w:hAnsi="Monotype.com" w:cs="Times New Roman"/>
      <w:sz w:val="52"/>
      <w:szCs w:val="20"/>
    </w:rPr>
  </w:style>
  <w:style w:type="paragraph" w:styleId="2">
    <w:name w:val="heading 2"/>
    <w:basedOn w:val="a"/>
    <w:next w:val="a"/>
    <w:link w:val="20"/>
    <w:semiHidden/>
    <w:unhideWhenUsed/>
    <w:qFormat/>
    <w:rsid w:val="009B2521"/>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semiHidden/>
    <w:unhideWhenUsed/>
    <w:qFormat/>
    <w:rsid w:val="009B2521"/>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semiHidden/>
    <w:unhideWhenUsed/>
    <w:qFormat/>
    <w:rsid w:val="009B2521"/>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B2521"/>
    <w:rPr>
      <w:rFonts w:ascii="Monotype.com" w:eastAsia="Times New Roman" w:hAnsi="Monotype.com" w:cs="Times New Roman"/>
      <w:sz w:val="52"/>
      <w:szCs w:val="20"/>
    </w:rPr>
  </w:style>
  <w:style w:type="character" w:customStyle="1" w:styleId="20">
    <w:name w:val="Заглавие 2 Знак"/>
    <w:basedOn w:val="a0"/>
    <w:link w:val="2"/>
    <w:semiHidden/>
    <w:rsid w:val="009B2521"/>
    <w:rPr>
      <w:rFonts w:ascii="Arial" w:eastAsia="Times New Roman" w:hAnsi="Arial" w:cs="Arial"/>
      <w:b/>
      <w:bCs/>
      <w:i/>
      <w:iCs/>
      <w:sz w:val="28"/>
      <w:szCs w:val="28"/>
      <w:lang w:val="en-US"/>
    </w:rPr>
  </w:style>
  <w:style w:type="character" w:customStyle="1" w:styleId="30">
    <w:name w:val="Заглавие 3 Знак"/>
    <w:basedOn w:val="a0"/>
    <w:link w:val="3"/>
    <w:semiHidden/>
    <w:rsid w:val="009B2521"/>
    <w:rPr>
      <w:rFonts w:ascii="Arial" w:eastAsia="Times New Roman" w:hAnsi="Arial" w:cs="Arial"/>
      <w:b/>
      <w:bCs/>
      <w:sz w:val="26"/>
      <w:szCs w:val="26"/>
      <w:lang w:val="en-US"/>
    </w:rPr>
  </w:style>
  <w:style w:type="character" w:customStyle="1" w:styleId="40">
    <w:name w:val="Заглавие 4 Знак"/>
    <w:basedOn w:val="a0"/>
    <w:link w:val="4"/>
    <w:semiHidden/>
    <w:rsid w:val="009B2521"/>
    <w:rPr>
      <w:rFonts w:ascii="Times New Roman" w:eastAsia="Times New Roman" w:hAnsi="Times New Roman" w:cs="Times New Roman"/>
      <w:b/>
      <w:bCs/>
      <w:sz w:val="28"/>
      <w:szCs w:val="28"/>
      <w:lang w:val="en-US"/>
    </w:rPr>
  </w:style>
  <w:style w:type="character" w:styleId="a3">
    <w:name w:val="Hyperlink"/>
    <w:uiPriority w:val="99"/>
    <w:semiHidden/>
    <w:unhideWhenUsed/>
    <w:rsid w:val="009B2521"/>
    <w:rPr>
      <w:color w:val="0000FF"/>
      <w:u w:val="single"/>
    </w:rPr>
  </w:style>
  <w:style w:type="character" w:styleId="a4">
    <w:name w:val="FollowedHyperlink"/>
    <w:semiHidden/>
    <w:unhideWhenUsed/>
    <w:rsid w:val="009B2521"/>
    <w:rPr>
      <w:color w:val="800080"/>
      <w:u w:val="single"/>
    </w:rPr>
  </w:style>
  <w:style w:type="paragraph" w:styleId="a5">
    <w:name w:val="Normal (Web)"/>
    <w:basedOn w:val="a"/>
    <w:semiHidden/>
    <w:unhideWhenUsed/>
    <w:rsid w:val="009B2521"/>
    <w:pP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styleId="a6">
    <w:name w:val="header"/>
    <w:basedOn w:val="a"/>
    <w:link w:val="a7"/>
    <w:semiHidden/>
    <w:unhideWhenUsed/>
    <w:rsid w:val="009B2521"/>
    <w:pPr>
      <w:tabs>
        <w:tab w:val="center" w:pos="4536"/>
        <w:tab w:val="right" w:pos="9072"/>
      </w:tabs>
      <w:spacing w:after="0" w:line="240" w:lineRule="auto"/>
    </w:pPr>
    <w:rPr>
      <w:rFonts w:ascii="Times New Roman" w:eastAsia="Times New Roman" w:hAnsi="Times New Roman" w:cs="Times New Roman"/>
      <w:sz w:val="26"/>
      <w:szCs w:val="20"/>
      <w:lang w:val="en-US"/>
    </w:rPr>
  </w:style>
  <w:style w:type="character" w:customStyle="1" w:styleId="a7">
    <w:name w:val="Горен колонтитул Знак"/>
    <w:basedOn w:val="a0"/>
    <w:link w:val="a6"/>
    <w:semiHidden/>
    <w:rsid w:val="009B2521"/>
    <w:rPr>
      <w:rFonts w:ascii="Times New Roman" w:eastAsia="Times New Roman" w:hAnsi="Times New Roman" w:cs="Times New Roman"/>
      <w:sz w:val="26"/>
      <w:szCs w:val="20"/>
      <w:lang w:val="en-US"/>
    </w:rPr>
  </w:style>
  <w:style w:type="paragraph" w:styleId="a8">
    <w:name w:val="footer"/>
    <w:basedOn w:val="a"/>
    <w:link w:val="a9"/>
    <w:semiHidden/>
    <w:unhideWhenUsed/>
    <w:rsid w:val="009B2521"/>
    <w:pPr>
      <w:tabs>
        <w:tab w:val="center" w:pos="4536"/>
        <w:tab w:val="right" w:pos="9072"/>
      </w:tabs>
      <w:spacing w:after="0" w:line="240" w:lineRule="auto"/>
    </w:pPr>
    <w:rPr>
      <w:rFonts w:ascii="Times New Roman" w:eastAsia="Times New Roman" w:hAnsi="Times New Roman" w:cs="Times New Roman"/>
      <w:sz w:val="26"/>
      <w:szCs w:val="20"/>
      <w:lang w:val="en-US"/>
    </w:rPr>
  </w:style>
  <w:style w:type="character" w:customStyle="1" w:styleId="a9">
    <w:name w:val="Долен колонтитул Знак"/>
    <w:basedOn w:val="a0"/>
    <w:link w:val="a8"/>
    <w:semiHidden/>
    <w:rsid w:val="009B2521"/>
    <w:rPr>
      <w:rFonts w:ascii="Times New Roman" w:eastAsia="Times New Roman" w:hAnsi="Times New Roman" w:cs="Times New Roman"/>
      <w:sz w:val="26"/>
      <w:szCs w:val="20"/>
      <w:lang w:val="en-US"/>
    </w:rPr>
  </w:style>
  <w:style w:type="paragraph" w:styleId="aa">
    <w:name w:val="caption"/>
    <w:basedOn w:val="a"/>
    <w:next w:val="a"/>
    <w:semiHidden/>
    <w:unhideWhenUsed/>
    <w:qFormat/>
    <w:rsid w:val="009B2521"/>
    <w:pPr>
      <w:spacing w:after="0" w:line="240" w:lineRule="auto"/>
    </w:pPr>
    <w:rPr>
      <w:rFonts w:ascii="Times New Roman" w:eastAsia="Times New Roman" w:hAnsi="Times New Roman" w:cs="Times New Roman"/>
      <w:b/>
      <w:bCs/>
      <w:sz w:val="20"/>
      <w:szCs w:val="20"/>
      <w:lang w:val="en-US"/>
    </w:rPr>
  </w:style>
  <w:style w:type="paragraph" w:styleId="ab">
    <w:name w:val="Body Text"/>
    <w:basedOn w:val="a"/>
    <w:link w:val="ac"/>
    <w:semiHidden/>
    <w:unhideWhenUsed/>
    <w:rsid w:val="009B2521"/>
    <w:pPr>
      <w:spacing w:after="120" w:line="240" w:lineRule="auto"/>
    </w:pPr>
    <w:rPr>
      <w:rFonts w:ascii="Times New Roman" w:eastAsia="Times New Roman" w:hAnsi="Times New Roman" w:cs="Times New Roman"/>
      <w:sz w:val="20"/>
      <w:szCs w:val="20"/>
      <w:lang w:val="en-US" w:eastAsia="bg-BG"/>
    </w:rPr>
  </w:style>
  <w:style w:type="character" w:customStyle="1" w:styleId="ac">
    <w:name w:val="Основен текст Знак"/>
    <w:basedOn w:val="a0"/>
    <w:link w:val="ab"/>
    <w:semiHidden/>
    <w:rsid w:val="009B2521"/>
    <w:rPr>
      <w:rFonts w:ascii="Times New Roman" w:eastAsia="Times New Roman" w:hAnsi="Times New Roman" w:cs="Times New Roman"/>
      <w:sz w:val="20"/>
      <w:szCs w:val="20"/>
      <w:lang w:val="en-US" w:eastAsia="bg-BG"/>
    </w:rPr>
  </w:style>
  <w:style w:type="paragraph" w:styleId="ad">
    <w:name w:val="Body Text Indent"/>
    <w:basedOn w:val="a"/>
    <w:link w:val="ae"/>
    <w:semiHidden/>
    <w:unhideWhenUsed/>
    <w:rsid w:val="009B2521"/>
    <w:pPr>
      <w:spacing w:after="0" w:line="240" w:lineRule="auto"/>
      <w:ind w:firstLine="720"/>
      <w:jc w:val="both"/>
    </w:pPr>
    <w:rPr>
      <w:rFonts w:ascii="HebarU" w:eastAsia="Times New Roman" w:hAnsi="HebarU" w:cs="Times New Roman"/>
      <w:sz w:val="24"/>
      <w:szCs w:val="20"/>
      <w:lang w:eastAsia="bg-BG"/>
    </w:rPr>
  </w:style>
  <w:style w:type="character" w:customStyle="1" w:styleId="ae">
    <w:name w:val="Основен текст с отстъп Знак"/>
    <w:basedOn w:val="a0"/>
    <w:link w:val="ad"/>
    <w:semiHidden/>
    <w:rsid w:val="009B2521"/>
    <w:rPr>
      <w:rFonts w:ascii="HebarU" w:eastAsia="Times New Roman" w:hAnsi="HebarU" w:cs="Times New Roman"/>
      <w:sz w:val="24"/>
      <w:szCs w:val="20"/>
      <w:lang w:eastAsia="bg-BG"/>
    </w:rPr>
  </w:style>
  <w:style w:type="paragraph" w:styleId="21">
    <w:name w:val="Body Text 2"/>
    <w:basedOn w:val="a"/>
    <w:link w:val="22"/>
    <w:semiHidden/>
    <w:unhideWhenUsed/>
    <w:rsid w:val="009B2521"/>
    <w:pPr>
      <w:spacing w:after="120" w:line="480" w:lineRule="auto"/>
    </w:pPr>
    <w:rPr>
      <w:rFonts w:ascii="Times New Roman" w:eastAsia="Times New Roman" w:hAnsi="Times New Roman" w:cs="Times New Roman"/>
      <w:sz w:val="26"/>
      <w:szCs w:val="20"/>
      <w:lang w:val="en-US"/>
    </w:rPr>
  </w:style>
  <w:style w:type="character" w:customStyle="1" w:styleId="22">
    <w:name w:val="Основен текст 2 Знак"/>
    <w:basedOn w:val="a0"/>
    <w:link w:val="21"/>
    <w:semiHidden/>
    <w:rsid w:val="009B2521"/>
    <w:rPr>
      <w:rFonts w:ascii="Times New Roman" w:eastAsia="Times New Roman" w:hAnsi="Times New Roman" w:cs="Times New Roman"/>
      <w:sz w:val="26"/>
      <w:szCs w:val="20"/>
      <w:lang w:val="en-US"/>
    </w:rPr>
  </w:style>
  <w:style w:type="paragraph" w:styleId="af">
    <w:name w:val="Plain Text"/>
    <w:basedOn w:val="a"/>
    <w:link w:val="af0"/>
    <w:semiHidden/>
    <w:unhideWhenUsed/>
    <w:rsid w:val="009B2521"/>
    <w:pPr>
      <w:spacing w:after="0" w:line="240" w:lineRule="auto"/>
    </w:pPr>
    <w:rPr>
      <w:rFonts w:ascii="Courier New" w:eastAsia="Times New Roman" w:hAnsi="Courier New" w:cs="Times New Roman"/>
      <w:sz w:val="20"/>
      <w:szCs w:val="20"/>
      <w:lang w:val="x-none"/>
    </w:rPr>
  </w:style>
  <w:style w:type="character" w:customStyle="1" w:styleId="af0">
    <w:name w:val="Обикновен текст Знак"/>
    <w:basedOn w:val="a0"/>
    <w:link w:val="af"/>
    <w:semiHidden/>
    <w:rsid w:val="009B2521"/>
    <w:rPr>
      <w:rFonts w:ascii="Courier New" w:eastAsia="Times New Roman" w:hAnsi="Courier New" w:cs="Times New Roman"/>
      <w:sz w:val="20"/>
      <w:szCs w:val="20"/>
      <w:lang w:val="x-none"/>
    </w:rPr>
  </w:style>
  <w:style w:type="paragraph" w:styleId="af1">
    <w:name w:val="Balloon Text"/>
    <w:basedOn w:val="a"/>
    <w:link w:val="af2"/>
    <w:semiHidden/>
    <w:unhideWhenUsed/>
    <w:rsid w:val="009B2521"/>
    <w:pPr>
      <w:spacing w:after="0" w:line="240" w:lineRule="auto"/>
    </w:pPr>
    <w:rPr>
      <w:rFonts w:ascii="Tahoma" w:eastAsia="Times New Roman" w:hAnsi="Tahoma" w:cs="Tahoma"/>
      <w:sz w:val="16"/>
      <w:szCs w:val="16"/>
      <w:lang w:val="en-US"/>
    </w:rPr>
  </w:style>
  <w:style w:type="character" w:customStyle="1" w:styleId="af2">
    <w:name w:val="Изнесен текст Знак"/>
    <w:basedOn w:val="a0"/>
    <w:link w:val="af1"/>
    <w:semiHidden/>
    <w:rsid w:val="009B2521"/>
    <w:rPr>
      <w:rFonts w:ascii="Tahoma" w:eastAsia="Times New Roman" w:hAnsi="Tahoma" w:cs="Tahoma"/>
      <w:sz w:val="16"/>
      <w:szCs w:val="16"/>
      <w:lang w:val="en-US"/>
    </w:rPr>
  </w:style>
  <w:style w:type="paragraph" w:styleId="af3">
    <w:name w:val="No Spacing"/>
    <w:uiPriority w:val="1"/>
    <w:qFormat/>
    <w:rsid w:val="009B2521"/>
    <w:pPr>
      <w:spacing w:after="0" w:line="240" w:lineRule="auto"/>
    </w:pPr>
    <w:rPr>
      <w:rFonts w:ascii="Times New Roman" w:eastAsia="Times New Roman" w:hAnsi="Times New Roman" w:cs="Times New Roman"/>
      <w:sz w:val="26"/>
      <w:szCs w:val="20"/>
      <w:lang w:val="en-US"/>
    </w:rPr>
  </w:style>
  <w:style w:type="character" w:customStyle="1" w:styleId="af4">
    <w:name w:val="Списък на абзаци Знак"/>
    <w:aliases w:val="ПАРАГРАФ Знак"/>
    <w:link w:val="af5"/>
    <w:uiPriority w:val="99"/>
    <w:locked/>
    <w:rsid w:val="009B2521"/>
    <w:rPr>
      <w:rFonts w:ascii="Calibri" w:eastAsia="Times New Roman" w:hAnsi="Calibri" w:cs="Times New Roman"/>
      <w:lang w:val="x-none"/>
    </w:rPr>
  </w:style>
  <w:style w:type="paragraph" w:styleId="af5">
    <w:name w:val="List Paragraph"/>
    <w:aliases w:val="ПАРАГРАФ"/>
    <w:basedOn w:val="a"/>
    <w:link w:val="af4"/>
    <w:uiPriority w:val="99"/>
    <w:qFormat/>
    <w:rsid w:val="009B2521"/>
    <w:pPr>
      <w:ind w:left="720"/>
    </w:pPr>
    <w:rPr>
      <w:rFonts w:ascii="Calibri" w:eastAsia="Times New Roman" w:hAnsi="Calibri" w:cs="Times New Roman"/>
      <w:lang w:val="x-none"/>
    </w:rPr>
  </w:style>
  <w:style w:type="paragraph" w:customStyle="1" w:styleId="11">
    <w:name w:val="1"/>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smalltext">
    <w:name w:val="smalltext"/>
    <w:basedOn w:val="a"/>
    <w:rsid w:val="009B2521"/>
    <w:pPr>
      <w:spacing w:before="100" w:beforeAutospacing="1" w:after="100" w:afterAutospacing="1" w:line="240" w:lineRule="auto"/>
    </w:pPr>
    <w:rPr>
      <w:rFonts w:ascii="Verdana" w:eastAsia="Times New Roman" w:hAnsi="Verdana" w:cs="Times New Roman"/>
      <w:b/>
      <w:bCs/>
      <w:color w:val="000000"/>
      <w:sz w:val="15"/>
      <w:szCs w:val="15"/>
      <w:lang w:eastAsia="bg-BG"/>
    </w:rPr>
  </w:style>
  <w:style w:type="paragraph" w:customStyle="1" w:styleId="af6">
    <w:name w:val="Знак Знак"/>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B2521"/>
    <w:pPr>
      <w:autoSpaceDE w:val="0"/>
      <w:autoSpaceDN w:val="0"/>
      <w:adjustRightInd w:val="0"/>
      <w:spacing w:after="0" w:line="240" w:lineRule="auto"/>
    </w:pPr>
    <w:rPr>
      <w:rFonts w:ascii="Myriad Pro" w:eastAsia="Times New Roman" w:hAnsi="Myriad Pro" w:cs="Myriad Pro"/>
      <w:color w:val="000000"/>
      <w:sz w:val="24"/>
      <w:szCs w:val="24"/>
      <w:lang w:eastAsia="bg-BG"/>
    </w:rPr>
  </w:style>
  <w:style w:type="paragraph" w:customStyle="1" w:styleId="Pa8">
    <w:name w:val="Pa8"/>
    <w:basedOn w:val="Default"/>
    <w:next w:val="Default"/>
    <w:rsid w:val="009B2521"/>
    <w:pPr>
      <w:spacing w:line="221" w:lineRule="atLeast"/>
    </w:pPr>
    <w:rPr>
      <w:rFonts w:cs="Times New Roman"/>
      <w:color w:val="auto"/>
    </w:rPr>
  </w:style>
  <w:style w:type="character" w:customStyle="1" w:styleId="CharCharCharCharChar">
    <w:name w:val="Char Char Char Char Char"/>
    <w:link w:val="CharCharCharChar"/>
    <w:locked/>
    <w:rsid w:val="009B2521"/>
    <w:rPr>
      <w:rFonts w:ascii="Tahoma" w:eastAsia="Times New Roman" w:hAnsi="Tahoma" w:cs="Times New Roman"/>
      <w:sz w:val="24"/>
      <w:szCs w:val="24"/>
      <w:lang w:val="pl-PL" w:eastAsia="pl-PL"/>
    </w:rPr>
  </w:style>
  <w:style w:type="paragraph" w:customStyle="1" w:styleId="CharCharCharChar">
    <w:name w:val="Char Char Char Char"/>
    <w:basedOn w:val="a"/>
    <w:link w:val="CharCharCharCharChar"/>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Знак Знак Char Char Знак Знак Char Char Знак"/>
    <w:basedOn w:val="a"/>
    <w:rsid w:val="009B2521"/>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Знак Знак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CharCharCharChar">
    <w:name w:val="Char Char Char Знак Знак Char Char Char Char"/>
    <w:link w:val="CharCharCharCharCharChar"/>
    <w:locked/>
    <w:rsid w:val="009B2521"/>
    <w:rPr>
      <w:rFonts w:ascii="Tahoma" w:eastAsia="Times New Roman" w:hAnsi="Tahoma" w:cs="Times New Roman"/>
      <w:sz w:val="24"/>
      <w:szCs w:val="24"/>
      <w:lang w:val="pl-PL" w:eastAsia="pl-PL"/>
    </w:rPr>
  </w:style>
  <w:style w:type="paragraph" w:customStyle="1" w:styleId="CharCharCharCharCharChar">
    <w:name w:val="Char Char Char Знак Знак Char Char Char"/>
    <w:basedOn w:val="a"/>
    <w:link w:val="CharCharCharCharCharCharChar"/>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Знак Знак Char Char Знак Знак Char Char Знак Знак Char Char Знак Знак Char Char"/>
    <w:basedOn w:val="a"/>
    <w:rsid w:val="009B252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
    <w:rsid w:val="009B2521"/>
    <w:pPr>
      <w:widowControl w:val="0"/>
      <w:autoSpaceDE w:val="0"/>
      <w:autoSpaceDN w:val="0"/>
      <w:adjustRightInd w:val="0"/>
      <w:spacing w:after="0" w:line="292" w:lineRule="exact"/>
      <w:ind w:firstLine="706"/>
      <w:jc w:val="both"/>
    </w:pPr>
    <w:rPr>
      <w:rFonts w:ascii="Arial Narrow" w:eastAsia="Times New Roman" w:hAnsi="Arial Narrow" w:cs="Vrinda"/>
      <w:sz w:val="24"/>
      <w:szCs w:val="24"/>
      <w:lang w:eastAsia="bg-BG" w:bidi="bn-BD"/>
    </w:rPr>
  </w:style>
  <w:style w:type="paragraph" w:customStyle="1" w:styleId="Style17">
    <w:name w:val="Style17"/>
    <w:basedOn w:val="a"/>
    <w:rsid w:val="009B2521"/>
    <w:pPr>
      <w:widowControl w:val="0"/>
      <w:autoSpaceDE w:val="0"/>
      <w:autoSpaceDN w:val="0"/>
      <w:adjustRightInd w:val="0"/>
      <w:spacing w:after="0" w:line="290" w:lineRule="exact"/>
      <w:ind w:firstLine="710"/>
      <w:jc w:val="both"/>
    </w:pPr>
    <w:rPr>
      <w:rFonts w:ascii="Arial Narrow" w:eastAsia="Times New Roman" w:hAnsi="Arial Narrow" w:cs="Vrinda"/>
      <w:sz w:val="24"/>
      <w:szCs w:val="24"/>
      <w:lang w:eastAsia="bg-BG" w:bidi="bn-BD"/>
    </w:rPr>
  </w:style>
  <w:style w:type="paragraph" w:customStyle="1" w:styleId="Style56">
    <w:name w:val="Style56"/>
    <w:basedOn w:val="a"/>
    <w:rsid w:val="009B2521"/>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character" w:customStyle="1" w:styleId="af7">
    <w:name w:val="Без разредка Знак"/>
    <w:link w:val="12"/>
    <w:uiPriority w:val="99"/>
    <w:locked/>
    <w:rsid w:val="009B2521"/>
    <w:rPr>
      <w:rFonts w:ascii="Calibri" w:eastAsia="Times New Roman" w:hAnsi="Calibri" w:cs="Times New Roman"/>
      <w:sz w:val="20"/>
      <w:szCs w:val="20"/>
      <w:lang w:val="en-US" w:eastAsia="bg-BG"/>
    </w:rPr>
  </w:style>
  <w:style w:type="paragraph" w:customStyle="1" w:styleId="12">
    <w:name w:val="Без разредка1"/>
    <w:link w:val="af7"/>
    <w:uiPriority w:val="99"/>
    <w:qFormat/>
    <w:rsid w:val="009B2521"/>
    <w:pPr>
      <w:spacing w:after="0" w:line="240" w:lineRule="auto"/>
    </w:pPr>
    <w:rPr>
      <w:rFonts w:ascii="Calibri" w:eastAsia="Times New Roman" w:hAnsi="Calibri" w:cs="Times New Roman"/>
      <w:sz w:val="20"/>
      <w:szCs w:val="20"/>
      <w:lang w:val="en-US" w:eastAsia="bg-BG"/>
    </w:rPr>
  </w:style>
  <w:style w:type="paragraph" w:customStyle="1" w:styleId="style12">
    <w:name w:val="style12"/>
    <w:basedOn w:val="a"/>
    <w:rsid w:val="009B252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31">
    <w:name w:val="Основен текст3"/>
    <w:basedOn w:val="a"/>
    <w:rsid w:val="009B2521"/>
    <w:pPr>
      <w:shd w:val="clear" w:color="auto" w:fill="FFFFFF"/>
      <w:spacing w:after="240" w:line="0" w:lineRule="atLeast"/>
    </w:pPr>
    <w:rPr>
      <w:rFonts w:ascii="Times New Roman" w:eastAsia="Times New Roman" w:hAnsi="Times New Roman" w:cs="Times New Roman"/>
      <w:spacing w:val="10"/>
      <w:sz w:val="19"/>
      <w:szCs w:val="19"/>
      <w:lang w:eastAsia="bg-BG"/>
    </w:rPr>
  </w:style>
  <w:style w:type="paragraph" w:customStyle="1" w:styleId="Style12ptJustifiedFirstline063cm">
    <w:name w:val="Style 12 pt Justified First line:  063 cm"/>
    <w:basedOn w:val="a"/>
    <w:rsid w:val="009B2521"/>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character" w:customStyle="1" w:styleId="Bodytext">
    <w:name w:val="Body text_"/>
    <w:link w:val="23"/>
    <w:locked/>
    <w:rsid w:val="009B2521"/>
    <w:rPr>
      <w:spacing w:val="10"/>
      <w:sz w:val="19"/>
      <w:szCs w:val="19"/>
      <w:shd w:val="clear" w:color="auto" w:fill="FFFFFF"/>
    </w:rPr>
  </w:style>
  <w:style w:type="paragraph" w:customStyle="1" w:styleId="23">
    <w:name w:val="Основен текст2"/>
    <w:basedOn w:val="a"/>
    <w:link w:val="Bodytext"/>
    <w:rsid w:val="009B2521"/>
    <w:pPr>
      <w:shd w:val="clear" w:color="auto" w:fill="FFFFFF"/>
      <w:spacing w:after="240" w:line="0" w:lineRule="atLeast"/>
    </w:pPr>
    <w:rPr>
      <w:spacing w:val="10"/>
      <w:sz w:val="19"/>
      <w:szCs w:val="19"/>
    </w:rPr>
  </w:style>
  <w:style w:type="paragraph" w:customStyle="1" w:styleId="Bodytext2">
    <w:name w:val="Body text (2)"/>
    <w:basedOn w:val="a"/>
    <w:rsid w:val="009B2521"/>
    <w:pPr>
      <w:shd w:val="clear" w:color="auto" w:fill="FFFFFF"/>
      <w:spacing w:after="0" w:line="240" w:lineRule="atLeast"/>
    </w:pPr>
    <w:rPr>
      <w:rFonts w:ascii="Times New Roman" w:eastAsia="Times New Roman" w:hAnsi="Times New Roman" w:cs="Arial Unicode MS"/>
      <w:b/>
      <w:bCs/>
      <w:noProof/>
      <w:sz w:val="24"/>
      <w:szCs w:val="24"/>
      <w:lang w:eastAsia="bg-BG" w:bidi="my-MM"/>
    </w:rPr>
  </w:style>
  <w:style w:type="paragraph" w:customStyle="1" w:styleId="Style">
    <w:name w:val="Style"/>
    <w:rsid w:val="009B252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f8">
    <w:name w:val="Основной текст_"/>
    <w:link w:val="af9"/>
    <w:locked/>
    <w:rsid w:val="009B2521"/>
    <w:rPr>
      <w:rFonts w:ascii="Arial" w:eastAsia="Arial" w:hAnsi="Arial" w:cs="Arial"/>
      <w:sz w:val="21"/>
      <w:szCs w:val="21"/>
      <w:shd w:val="clear" w:color="auto" w:fill="FFFFFF"/>
    </w:rPr>
  </w:style>
  <w:style w:type="paragraph" w:customStyle="1" w:styleId="af9">
    <w:name w:val="Основной текст"/>
    <w:basedOn w:val="a"/>
    <w:link w:val="af8"/>
    <w:rsid w:val="009B2521"/>
    <w:pPr>
      <w:widowControl w:val="0"/>
      <w:shd w:val="clear" w:color="auto" w:fill="FFFFFF"/>
      <w:spacing w:before="780" w:after="300" w:line="0" w:lineRule="atLeast"/>
      <w:ind w:hanging="1060"/>
    </w:pPr>
    <w:rPr>
      <w:rFonts w:ascii="Arial" w:eastAsia="Arial" w:hAnsi="Arial" w:cs="Arial"/>
      <w:sz w:val="21"/>
      <w:szCs w:val="21"/>
    </w:rPr>
  </w:style>
  <w:style w:type="paragraph" w:customStyle="1" w:styleId="6">
    <w:name w:val="Основен текст6"/>
    <w:basedOn w:val="a"/>
    <w:rsid w:val="009B2521"/>
    <w:pPr>
      <w:widowControl w:val="0"/>
      <w:shd w:val="clear" w:color="auto" w:fill="FFFFFF"/>
      <w:spacing w:before="300" w:after="1380" w:line="269" w:lineRule="exact"/>
      <w:ind w:hanging="400"/>
      <w:jc w:val="center"/>
    </w:pPr>
    <w:rPr>
      <w:rFonts w:ascii="Times New Roman" w:eastAsia="Times New Roman" w:hAnsi="Times New Roman" w:cs="Times New Roman"/>
      <w:lang w:eastAsia="bg-BG"/>
    </w:rPr>
  </w:style>
  <w:style w:type="character" w:customStyle="1" w:styleId="A40">
    <w:name w:val="A4"/>
    <w:rsid w:val="009B2521"/>
    <w:rPr>
      <w:rFonts w:ascii="Myriad Pro" w:hAnsi="Myriad Pro" w:cs="Myriad Pro" w:hint="default"/>
      <w:b/>
      <w:bCs/>
      <w:color w:val="000000"/>
      <w:sz w:val="21"/>
      <w:szCs w:val="21"/>
    </w:rPr>
  </w:style>
  <w:style w:type="character" w:customStyle="1" w:styleId="apple-converted-space">
    <w:name w:val="apple-converted-space"/>
    <w:basedOn w:val="a0"/>
    <w:rsid w:val="009B2521"/>
  </w:style>
  <w:style w:type="character" w:customStyle="1" w:styleId="parcapt2">
    <w:name w:val="par_capt2"/>
    <w:rsid w:val="009B2521"/>
    <w:rPr>
      <w:rFonts w:ascii="Times New Roman" w:hAnsi="Times New Roman" w:cs="Times New Roman" w:hint="default"/>
      <w:b/>
      <w:bCs/>
    </w:rPr>
  </w:style>
  <w:style w:type="character" w:customStyle="1" w:styleId="alcapt2">
    <w:name w:val="al_capt2"/>
    <w:rsid w:val="009B2521"/>
    <w:rPr>
      <w:rFonts w:ascii="Times New Roman" w:hAnsi="Times New Roman" w:cs="Times New Roman" w:hint="default"/>
      <w:i/>
      <w:iCs/>
    </w:rPr>
  </w:style>
  <w:style w:type="character" w:customStyle="1" w:styleId="ala33">
    <w:name w:val="al_a33"/>
    <w:rsid w:val="009B2521"/>
    <w:rPr>
      <w:rFonts w:ascii="Times New Roman" w:hAnsi="Times New Roman" w:cs="Times New Roman" w:hint="default"/>
    </w:rPr>
  </w:style>
  <w:style w:type="character" w:customStyle="1" w:styleId="ala34">
    <w:name w:val="al_a34"/>
    <w:rsid w:val="009B2521"/>
    <w:rPr>
      <w:rFonts w:ascii="Times New Roman" w:hAnsi="Times New Roman" w:cs="Times New Roman" w:hint="default"/>
    </w:rPr>
  </w:style>
  <w:style w:type="character" w:customStyle="1" w:styleId="ala36">
    <w:name w:val="al_a36"/>
    <w:rsid w:val="009B2521"/>
    <w:rPr>
      <w:rFonts w:ascii="Times New Roman" w:hAnsi="Times New Roman" w:cs="Times New Roman" w:hint="default"/>
    </w:rPr>
  </w:style>
  <w:style w:type="character" w:customStyle="1" w:styleId="ala37">
    <w:name w:val="al_a37"/>
    <w:rsid w:val="009B2521"/>
    <w:rPr>
      <w:rFonts w:ascii="Times New Roman" w:hAnsi="Times New Roman" w:cs="Times New Roman" w:hint="default"/>
    </w:rPr>
  </w:style>
  <w:style w:type="character" w:customStyle="1" w:styleId="ala40">
    <w:name w:val="al_a40"/>
    <w:rsid w:val="009B2521"/>
    <w:rPr>
      <w:rFonts w:ascii="Times New Roman" w:hAnsi="Times New Roman" w:cs="Times New Roman" w:hint="default"/>
    </w:rPr>
  </w:style>
  <w:style w:type="character" w:customStyle="1" w:styleId="ala41">
    <w:name w:val="al_a41"/>
    <w:rsid w:val="009B2521"/>
    <w:rPr>
      <w:rFonts w:ascii="Times New Roman" w:hAnsi="Times New Roman" w:cs="Times New Roman" w:hint="default"/>
    </w:rPr>
  </w:style>
  <w:style w:type="character" w:customStyle="1" w:styleId="FontStyle24">
    <w:name w:val="Font Style24"/>
    <w:rsid w:val="009B2521"/>
    <w:rPr>
      <w:rFonts w:ascii="Times New Roman" w:hAnsi="Times New Roman" w:cs="Times New Roman" w:hint="default"/>
      <w:sz w:val="20"/>
      <w:szCs w:val="20"/>
    </w:rPr>
  </w:style>
  <w:style w:type="character" w:customStyle="1" w:styleId="legaldocreference">
    <w:name w:val="legaldocreference"/>
    <w:basedOn w:val="a0"/>
    <w:rsid w:val="009B2521"/>
  </w:style>
  <w:style w:type="character" w:customStyle="1" w:styleId="FontStyle28">
    <w:name w:val="Font Style28"/>
    <w:rsid w:val="009B2521"/>
    <w:rPr>
      <w:rFonts w:ascii="Times New Roman" w:hAnsi="Times New Roman" w:cs="Times New Roman" w:hint="default"/>
      <w:sz w:val="22"/>
    </w:rPr>
  </w:style>
  <w:style w:type="character" w:customStyle="1" w:styleId="timark">
    <w:name w:val="timark"/>
    <w:basedOn w:val="a0"/>
    <w:rsid w:val="009B2521"/>
  </w:style>
  <w:style w:type="character" w:customStyle="1" w:styleId="newdocreference1">
    <w:name w:val="newdocreference1"/>
    <w:rsid w:val="009B2521"/>
    <w:rPr>
      <w:i w:val="0"/>
      <w:iCs w:val="0"/>
      <w:color w:val="0000FF"/>
      <w:u w:val="single"/>
    </w:rPr>
  </w:style>
  <w:style w:type="table" w:styleId="afa">
    <w:name w:val="Table Grid"/>
    <w:basedOn w:val="a1"/>
    <w:rsid w:val="009B25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11871</Words>
  <Characters>67670</Characters>
  <Application>Microsoft Office Word</Application>
  <DocSecurity>0</DocSecurity>
  <Lines>563</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43</cp:revision>
  <dcterms:created xsi:type="dcterms:W3CDTF">2018-05-08T12:37:00Z</dcterms:created>
  <dcterms:modified xsi:type="dcterms:W3CDTF">2018-10-01T07:40:00Z</dcterms:modified>
</cp:coreProperties>
</file>